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40" w:type="dxa"/>
        <w:tblInd w:w="265" w:type="dxa"/>
        <w:tblLook w:val="04A0" w:firstRow="1" w:lastRow="0" w:firstColumn="1" w:lastColumn="0" w:noHBand="0" w:noVBand="1"/>
      </w:tblPr>
      <w:tblGrid>
        <w:gridCol w:w="1299"/>
        <w:gridCol w:w="9141"/>
      </w:tblGrid>
      <w:tr w:rsidR="0085712F" w:rsidRPr="00001CF0" w:rsidTr="0064638D">
        <w:trPr>
          <w:trHeight w:val="800"/>
        </w:trPr>
        <w:tc>
          <w:tcPr>
            <w:tcW w:w="1299" w:type="dxa"/>
            <w:shd w:val="clear" w:color="auto" w:fill="D0CECE" w:themeFill="background2" w:themeFillShade="E6"/>
          </w:tcPr>
          <w:p w:rsidR="0085712F" w:rsidRPr="00001CF0" w:rsidRDefault="0085712F" w:rsidP="0096234D">
            <w:pPr>
              <w:rPr>
                <w:rFonts w:ascii="Dyslexie" w:hAnsi="Dyslexie"/>
                <w:sz w:val="26"/>
                <w:szCs w:val="40"/>
              </w:rPr>
            </w:pPr>
            <w:r w:rsidRPr="00001CF0">
              <w:rPr>
                <w:rFonts w:ascii="Dyslexie" w:hAnsi="Dyslexie"/>
                <w:b/>
                <w:sz w:val="26"/>
                <w:szCs w:val="40"/>
              </w:rPr>
              <w:t>Date</w:t>
            </w:r>
          </w:p>
        </w:tc>
        <w:tc>
          <w:tcPr>
            <w:tcW w:w="9141" w:type="dxa"/>
            <w:shd w:val="clear" w:color="auto" w:fill="D0CECE" w:themeFill="background2" w:themeFillShade="E6"/>
          </w:tcPr>
          <w:p w:rsidR="0085712F" w:rsidRPr="00001CF0" w:rsidRDefault="0085712F" w:rsidP="0096234D">
            <w:pPr>
              <w:jc w:val="center"/>
              <w:rPr>
                <w:rFonts w:ascii="Dyslexie" w:hAnsi="Dyslexie"/>
                <w:b/>
                <w:sz w:val="26"/>
                <w:szCs w:val="40"/>
              </w:rPr>
            </w:pPr>
            <w:r w:rsidRPr="00001CF0">
              <w:rPr>
                <w:rFonts w:ascii="Dyslexie" w:hAnsi="Dyslexie"/>
                <w:b/>
                <w:sz w:val="26"/>
                <w:szCs w:val="40"/>
              </w:rPr>
              <w:t>Ecology Word of the Day</w:t>
            </w:r>
          </w:p>
        </w:tc>
      </w:tr>
      <w:tr w:rsidR="0085712F" w:rsidRPr="00001CF0" w:rsidTr="0064638D">
        <w:trPr>
          <w:trHeight w:val="800"/>
        </w:trPr>
        <w:tc>
          <w:tcPr>
            <w:tcW w:w="1299" w:type="dxa"/>
            <w:shd w:val="clear" w:color="auto" w:fill="FFFFFF" w:themeFill="background1"/>
          </w:tcPr>
          <w:p w:rsidR="0085712F" w:rsidRPr="00001CF0" w:rsidRDefault="0085712F" w:rsidP="0096234D">
            <w:pPr>
              <w:rPr>
                <w:rFonts w:ascii="Dyslexie" w:hAnsi="Dyslexie"/>
                <w:szCs w:val="30"/>
              </w:rPr>
            </w:pPr>
            <w:r w:rsidRPr="00001CF0">
              <w:rPr>
                <w:rFonts w:ascii="Dyslexie" w:hAnsi="Dyslexie"/>
                <w:szCs w:val="30"/>
              </w:rPr>
              <w:t>10/30</w:t>
            </w:r>
          </w:p>
        </w:tc>
        <w:tc>
          <w:tcPr>
            <w:tcW w:w="9141" w:type="dxa"/>
            <w:shd w:val="clear" w:color="auto" w:fill="FFFFFF" w:themeFill="background1"/>
          </w:tcPr>
          <w:p w:rsidR="0085712F" w:rsidRPr="00001CF0" w:rsidRDefault="0085712F" w:rsidP="0085712F">
            <w:pPr>
              <w:rPr>
                <w:rFonts w:ascii="Dyslexie" w:hAnsi="Dyslexie"/>
                <w:szCs w:val="30"/>
              </w:rPr>
            </w:pPr>
            <w:r w:rsidRPr="00001CF0">
              <w:rPr>
                <w:rFonts w:ascii="Dyslexie" w:hAnsi="Dyslexie"/>
                <w:szCs w:val="30"/>
                <w:u w:val="single"/>
              </w:rPr>
              <w:t>Trophic levels</w:t>
            </w:r>
            <w:r w:rsidRPr="00001CF0">
              <w:rPr>
                <w:rFonts w:ascii="Dyslexie" w:hAnsi="Dyslexie"/>
                <w:szCs w:val="30"/>
              </w:rPr>
              <w:t>- A group of species that obtain energy in similar ways, and organized in order of how one group feeds on the other (starting with primary producers)</w:t>
            </w:r>
          </w:p>
        </w:tc>
      </w:tr>
      <w:tr w:rsidR="0085712F" w:rsidRPr="00001CF0" w:rsidTr="0064638D">
        <w:trPr>
          <w:trHeight w:val="800"/>
        </w:trPr>
        <w:tc>
          <w:tcPr>
            <w:tcW w:w="1299" w:type="dxa"/>
            <w:shd w:val="clear" w:color="auto" w:fill="FFFFFF" w:themeFill="background1"/>
          </w:tcPr>
          <w:p w:rsidR="0085712F" w:rsidRPr="00001CF0" w:rsidRDefault="0085712F" w:rsidP="0096234D">
            <w:pPr>
              <w:rPr>
                <w:rFonts w:ascii="Dyslexie" w:hAnsi="Dyslexie"/>
                <w:szCs w:val="30"/>
              </w:rPr>
            </w:pPr>
            <w:r w:rsidRPr="00001CF0">
              <w:rPr>
                <w:rFonts w:ascii="Dyslexie" w:hAnsi="Dyslexie"/>
                <w:szCs w:val="30"/>
              </w:rPr>
              <w:t>10/31, 11/1</w:t>
            </w:r>
          </w:p>
        </w:tc>
        <w:tc>
          <w:tcPr>
            <w:tcW w:w="9141" w:type="dxa"/>
            <w:shd w:val="clear" w:color="auto" w:fill="FFFFFF" w:themeFill="background1"/>
          </w:tcPr>
          <w:p w:rsidR="0085712F" w:rsidRPr="00001CF0" w:rsidRDefault="0085712F" w:rsidP="0085712F">
            <w:pPr>
              <w:rPr>
                <w:rFonts w:ascii="Dyslexie" w:hAnsi="Dyslexie"/>
                <w:szCs w:val="30"/>
              </w:rPr>
            </w:pPr>
            <w:r w:rsidRPr="00001CF0">
              <w:rPr>
                <w:rFonts w:ascii="Dyslexie" w:hAnsi="Dyslexie"/>
                <w:szCs w:val="30"/>
                <w:u w:val="single"/>
              </w:rPr>
              <w:t>Bioaccumulation</w:t>
            </w:r>
            <w:r w:rsidRPr="00001CF0">
              <w:rPr>
                <w:rFonts w:ascii="Dyslexie" w:hAnsi="Dyslexie"/>
                <w:szCs w:val="30"/>
              </w:rPr>
              <w:t>- A progressive increase in the concentration of a substance in an organism’s body over its lifetime</w:t>
            </w:r>
          </w:p>
        </w:tc>
      </w:tr>
      <w:tr w:rsidR="00162309" w:rsidRPr="00001CF0" w:rsidTr="0064638D">
        <w:trPr>
          <w:trHeight w:val="800"/>
        </w:trPr>
        <w:tc>
          <w:tcPr>
            <w:tcW w:w="1299" w:type="dxa"/>
            <w:shd w:val="clear" w:color="auto" w:fill="FFFFFF" w:themeFill="background1"/>
          </w:tcPr>
          <w:p w:rsidR="00162309" w:rsidRPr="00001CF0" w:rsidRDefault="00162309" w:rsidP="0096234D">
            <w:pPr>
              <w:rPr>
                <w:rFonts w:ascii="Dyslexie" w:hAnsi="Dyslexie"/>
                <w:szCs w:val="30"/>
              </w:rPr>
            </w:pPr>
            <w:r w:rsidRPr="00001CF0">
              <w:rPr>
                <w:rFonts w:ascii="Dyslexie" w:hAnsi="Dyslexie"/>
                <w:szCs w:val="30"/>
              </w:rPr>
              <w:t>11/1, 11/2</w:t>
            </w:r>
          </w:p>
        </w:tc>
        <w:tc>
          <w:tcPr>
            <w:tcW w:w="9141" w:type="dxa"/>
            <w:shd w:val="clear" w:color="auto" w:fill="FFFFFF" w:themeFill="background1"/>
          </w:tcPr>
          <w:p w:rsidR="00162309" w:rsidRPr="00001CF0" w:rsidRDefault="00162309" w:rsidP="0085712F">
            <w:pPr>
              <w:rPr>
                <w:rFonts w:ascii="Dyslexie" w:hAnsi="Dyslexie"/>
                <w:szCs w:val="30"/>
              </w:rPr>
            </w:pPr>
            <w:r w:rsidRPr="00001CF0">
              <w:rPr>
                <w:rFonts w:ascii="Dyslexie" w:hAnsi="Dyslexie"/>
                <w:szCs w:val="30"/>
                <w:u w:val="single"/>
              </w:rPr>
              <w:t>Food Web</w:t>
            </w:r>
            <w:r w:rsidRPr="00001CF0">
              <w:rPr>
                <w:rFonts w:ascii="Dyslexie" w:hAnsi="Dyslexie"/>
                <w:szCs w:val="30"/>
              </w:rPr>
              <w:t>- A diagram showing the connections between organisms and the food they consume</w:t>
            </w:r>
          </w:p>
        </w:tc>
      </w:tr>
      <w:tr w:rsidR="0085712F" w:rsidRPr="00001CF0" w:rsidTr="0064638D">
        <w:trPr>
          <w:trHeight w:val="800"/>
        </w:trPr>
        <w:tc>
          <w:tcPr>
            <w:tcW w:w="1299" w:type="dxa"/>
            <w:shd w:val="clear" w:color="auto" w:fill="FFFFFF" w:themeFill="background1"/>
          </w:tcPr>
          <w:p w:rsidR="0085712F" w:rsidRPr="00001CF0" w:rsidRDefault="00162309" w:rsidP="0096234D">
            <w:pPr>
              <w:rPr>
                <w:rFonts w:ascii="Dyslexie" w:hAnsi="Dyslexie"/>
                <w:szCs w:val="30"/>
              </w:rPr>
            </w:pPr>
            <w:r w:rsidRPr="00001CF0">
              <w:rPr>
                <w:rFonts w:ascii="Dyslexie" w:hAnsi="Dyslexie"/>
                <w:szCs w:val="30"/>
              </w:rPr>
              <w:t>11/3</w:t>
            </w:r>
          </w:p>
        </w:tc>
        <w:tc>
          <w:tcPr>
            <w:tcW w:w="9141" w:type="dxa"/>
            <w:shd w:val="clear" w:color="auto" w:fill="FFFFFF" w:themeFill="background1"/>
          </w:tcPr>
          <w:p w:rsidR="0085712F" w:rsidRPr="00001CF0" w:rsidRDefault="0085712F" w:rsidP="0085712F">
            <w:pPr>
              <w:rPr>
                <w:rFonts w:ascii="Dyslexie" w:hAnsi="Dyslexie"/>
                <w:szCs w:val="30"/>
                <w:u w:val="single"/>
              </w:rPr>
            </w:pPr>
            <w:r w:rsidRPr="00001CF0">
              <w:rPr>
                <w:rFonts w:ascii="Dyslexie" w:hAnsi="Dyslexie"/>
                <w:szCs w:val="30"/>
                <w:u w:val="single"/>
              </w:rPr>
              <w:t>Adaptation</w:t>
            </w:r>
            <w:r w:rsidRPr="00001CF0">
              <w:rPr>
                <w:rFonts w:ascii="Dyslexie" w:hAnsi="Dyslexie"/>
                <w:szCs w:val="30"/>
              </w:rPr>
              <w:t>- A physiological, morphological, or behavioral trait with an underlying genetic basis that enhances the survival and reproduction of its offspring in their environment</w:t>
            </w:r>
          </w:p>
        </w:tc>
      </w:tr>
      <w:tr w:rsidR="005C704B" w:rsidRPr="00001CF0" w:rsidTr="0064638D">
        <w:trPr>
          <w:trHeight w:val="800"/>
        </w:trPr>
        <w:tc>
          <w:tcPr>
            <w:tcW w:w="1299" w:type="dxa"/>
            <w:shd w:val="clear" w:color="auto" w:fill="FFFFFF" w:themeFill="background1"/>
          </w:tcPr>
          <w:p w:rsidR="005C704B" w:rsidRPr="00001CF0" w:rsidRDefault="005C704B" w:rsidP="0096234D">
            <w:pPr>
              <w:rPr>
                <w:rFonts w:ascii="Dyslexie" w:hAnsi="Dyslexie"/>
                <w:szCs w:val="30"/>
              </w:rPr>
            </w:pPr>
            <w:r w:rsidRPr="00001CF0">
              <w:rPr>
                <w:rFonts w:ascii="Dyslexie" w:hAnsi="Dyslexie"/>
                <w:szCs w:val="30"/>
              </w:rPr>
              <w:t>11/6</w:t>
            </w:r>
          </w:p>
        </w:tc>
        <w:tc>
          <w:tcPr>
            <w:tcW w:w="9141" w:type="dxa"/>
            <w:shd w:val="clear" w:color="auto" w:fill="FFFFFF" w:themeFill="background1"/>
          </w:tcPr>
          <w:p w:rsidR="005C704B" w:rsidRPr="00001CF0" w:rsidRDefault="005C704B" w:rsidP="0085712F">
            <w:pPr>
              <w:rPr>
                <w:rFonts w:ascii="Dyslexie" w:hAnsi="Dyslexie"/>
                <w:szCs w:val="30"/>
              </w:rPr>
            </w:pPr>
            <w:r w:rsidRPr="00001CF0">
              <w:rPr>
                <w:rFonts w:ascii="Dyslexie" w:hAnsi="Dyslexie"/>
                <w:szCs w:val="30"/>
                <w:u w:val="single"/>
              </w:rPr>
              <w:t>Predator</w:t>
            </w:r>
            <w:r w:rsidRPr="00001CF0">
              <w:rPr>
                <w:rFonts w:ascii="Dyslexie" w:hAnsi="Dyslexie"/>
                <w:szCs w:val="30"/>
              </w:rPr>
              <w:t>- An organism that kills and eats other organisms, referred to as its prey</w:t>
            </w:r>
          </w:p>
        </w:tc>
      </w:tr>
      <w:tr w:rsidR="005C704B" w:rsidRPr="00001CF0" w:rsidTr="0064638D">
        <w:trPr>
          <w:trHeight w:val="800"/>
        </w:trPr>
        <w:tc>
          <w:tcPr>
            <w:tcW w:w="1299" w:type="dxa"/>
            <w:shd w:val="clear" w:color="auto" w:fill="FFFFFF" w:themeFill="background1"/>
          </w:tcPr>
          <w:p w:rsidR="005C704B" w:rsidRPr="00001CF0" w:rsidRDefault="00943C55" w:rsidP="0096234D">
            <w:pPr>
              <w:rPr>
                <w:rFonts w:ascii="Dyslexie" w:hAnsi="Dyslexie"/>
                <w:szCs w:val="30"/>
              </w:rPr>
            </w:pPr>
            <w:r w:rsidRPr="00001CF0">
              <w:rPr>
                <w:rFonts w:ascii="Dyslexie" w:hAnsi="Dyslexie"/>
                <w:szCs w:val="30"/>
              </w:rPr>
              <w:t>11/7, 11/8</w:t>
            </w:r>
          </w:p>
        </w:tc>
        <w:tc>
          <w:tcPr>
            <w:tcW w:w="9141" w:type="dxa"/>
            <w:shd w:val="clear" w:color="auto" w:fill="FFFFFF" w:themeFill="background1"/>
          </w:tcPr>
          <w:p w:rsidR="005C704B" w:rsidRPr="00001CF0" w:rsidRDefault="005C704B" w:rsidP="0085712F">
            <w:pPr>
              <w:rPr>
                <w:rFonts w:ascii="Dyslexie" w:hAnsi="Dyslexie"/>
                <w:szCs w:val="30"/>
              </w:rPr>
            </w:pPr>
            <w:r w:rsidRPr="00001CF0">
              <w:rPr>
                <w:rFonts w:ascii="Dyslexie" w:hAnsi="Dyslexie"/>
                <w:szCs w:val="30"/>
                <w:u w:val="single"/>
              </w:rPr>
              <w:t>Prey</w:t>
            </w:r>
            <w:r w:rsidRPr="00001CF0">
              <w:rPr>
                <w:rFonts w:ascii="Dyslexie" w:hAnsi="Dyslexie"/>
                <w:szCs w:val="30"/>
              </w:rPr>
              <w:t>- An organism eaten by a predator</w:t>
            </w:r>
          </w:p>
        </w:tc>
      </w:tr>
      <w:tr w:rsidR="005C704B" w:rsidRPr="00001CF0" w:rsidTr="0064638D">
        <w:trPr>
          <w:trHeight w:val="800"/>
        </w:trPr>
        <w:tc>
          <w:tcPr>
            <w:tcW w:w="1299" w:type="dxa"/>
            <w:shd w:val="clear" w:color="auto" w:fill="FFFFFF" w:themeFill="background1"/>
          </w:tcPr>
          <w:p w:rsidR="005C704B" w:rsidRPr="00D97AED" w:rsidRDefault="00943C55" w:rsidP="0096234D">
            <w:pPr>
              <w:rPr>
                <w:rFonts w:ascii="Dyslexie" w:hAnsi="Dyslexie"/>
                <w:szCs w:val="30"/>
              </w:rPr>
            </w:pPr>
            <w:r w:rsidRPr="00D97AED">
              <w:rPr>
                <w:rFonts w:ascii="Dyslexie" w:hAnsi="Dyslexie"/>
                <w:szCs w:val="30"/>
              </w:rPr>
              <w:t>11/8, 11/9</w:t>
            </w:r>
          </w:p>
        </w:tc>
        <w:tc>
          <w:tcPr>
            <w:tcW w:w="9141" w:type="dxa"/>
            <w:shd w:val="clear" w:color="auto" w:fill="FFFFFF" w:themeFill="background1"/>
          </w:tcPr>
          <w:p w:rsidR="005C704B" w:rsidRPr="00D97AED" w:rsidRDefault="005C704B" w:rsidP="0085712F">
            <w:pPr>
              <w:rPr>
                <w:rFonts w:ascii="Dyslexie" w:hAnsi="Dyslexie"/>
                <w:szCs w:val="30"/>
              </w:rPr>
            </w:pPr>
            <w:r w:rsidRPr="00D97AED">
              <w:rPr>
                <w:rFonts w:ascii="Dyslexie" w:hAnsi="Dyslexie"/>
                <w:szCs w:val="30"/>
                <w:u w:val="single"/>
              </w:rPr>
              <w:t>Mimicry</w:t>
            </w:r>
            <w:r w:rsidRPr="00D97AED">
              <w:rPr>
                <w:rFonts w:ascii="Dyslexie" w:hAnsi="Dyslexie"/>
                <w:szCs w:val="30"/>
              </w:rPr>
              <w:t>- A defense against predators in which prey species resemble less palatable organisms or physical features of their environment, causing potential predators to mistake them for something less desirable to eat</w:t>
            </w:r>
          </w:p>
        </w:tc>
      </w:tr>
      <w:tr w:rsidR="005C704B" w:rsidRPr="00001CF0" w:rsidTr="0064638D">
        <w:trPr>
          <w:trHeight w:val="800"/>
        </w:trPr>
        <w:tc>
          <w:tcPr>
            <w:tcW w:w="1299" w:type="dxa"/>
            <w:shd w:val="clear" w:color="auto" w:fill="FFFFFF" w:themeFill="background1"/>
          </w:tcPr>
          <w:p w:rsidR="005C704B" w:rsidRPr="00E17727" w:rsidRDefault="00943C55" w:rsidP="0096234D">
            <w:pPr>
              <w:rPr>
                <w:rFonts w:ascii="Dyslexie" w:hAnsi="Dyslexie"/>
                <w:szCs w:val="30"/>
              </w:rPr>
            </w:pPr>
            <w:r w:rsidRPr="00E17727">
              <w:rPr>
                <w:rFonts w:ascii="Dyslexie" w:hAnsi="Dyslexie"/>
                <w:szCs w:val="30"/>
              </w:rPr>
              <w:t>11/13</w:t>
            </w:r>
          </w:p>
        </w:tc>
        <w:tc>
          <w:tcPr>
            <w:tcW w:w="9141" w:type="dxa"/>
            <w:shd w:val="clear" w:color="auto" w:fill="FFFFFF" w:themeFill="background1"/>
          </w:tcPr>
          <w:p w:rsidR="005C704B" w:rsidRPr="00E17727" w:rsidRDefault="00943C55" w:rsidP="00943C55">
            <w:pPr>
              <w:rPr>
                <w:rFonts w:ascii="Dyslexie" w:hAnsi="Dyslexie"/>
                <w:szCs w:val="30"/>
              </w:rPr>
            </w:pPr>
            <w:r w:rsidRPr="00E17727">
              <w:rPr>
                <w:rFonts w:ascii="Dyslexie" w:hAnsi="Dyslexie"/>
                <w:szCs w:val="30"/>
                <w:u w:val="single"/>
              </w:rPr>
              <w:t>Camouflage</w:t>
            </w:r>
            <w:r w:rsidRPr="00E17727">
              <w:rPr>
                <w:rFonts w:ascii="Dyslexie" w:hAnsi="Dyslexie"/>
                <w:szCs w:val="30"/>
              </w:rPr>
              <w:t>- An adaptation that allows animals to blend in with certain aspects of their environment.  Camoufla</w:t>
            </w:r>
            <w:r w:rsidR="00877F0C">
              <w:rPr>
                <w:rFonts w:ascii="Dyslexie" w:hAnsi="Dyslexie"/>
                <w:szCs w:val="30"/>
              </w:rPr>
              <w:t>ge increases an organism’s chanc</w:t>
            </w:r>
            <w:r w:rsidRPr="00E17727">
              <w:rPr>
                <w:rFonts w:ascii="Dyslexie" w:hAnsi="Dyslexie"/>
                <w:szCs w:val="30"/>
              </w:rPr>
              <w:t xml:space="preserve">e of survival by hiding it from predators. </w:t>
            </w:r>
          </w:p>
        </w:tc>
      </w:tr>
      <w:tr w:rsidR="00943C55" w:rsidRPr="00001CF0" w:rsidTr="0064638D">
        <w:trPr>
          <w:trHeight w:val="800"/>
        </w:trPr>
        <w:tc>
          <w:tcPr>
            <w:tcW w:w="1299" w:type="dxa"/>
            <w:shd w:val="clear" w:color="auto" w:fill="FFFFFF" w:themeFill="background1"/>
          </w:tcPr>
          <w:p w:rsidR="00943C55" w:rsidRPr="004C12FA" w:rsidRDefault="00943C55" w:rsidP="0096234D">
            <w:pPr>
              <w:rPr>
                <w:rFonts w:ascii="Dyslexie" w:hAnsi="Dyslexie"/>
                <w:szCs w:val="30"/>
              </w:rPr>
            </w:pPr>
            <w:r w:rsidRPr="004C12FA">
              <w:rPr>
                <w:rFonts w:ascii="Dyslexie" w:hAnsi="Dyslexie"/>
                <w:szCs w:val="30"/>
              </w:rPr>
              <w:t>11/14, 11/15</w:t>
            </w:r>
          </w:p>
        </w:tc>
        <w:tc>
          <w:tcPr>
            <w:tcW w:w="9141" w:type="dxa"/>
            <w:shd w:val="clear" w:color="auto" w:fill="FFFFFF" w:themeFill="background1"/>
          </w:tcPr>
          <w:p w:rsidR="00943C55" w:rsidRPr="004C12FA" w:rsidRDefault="00943C55" w:rsidP="00943C55">
            <w:pPr>
              <w:rPr>
                <w:rFonts w:ascii="Dyslexie" w:hAnsi="Dyslexie"/>
                <w:szCs w:val="30"/>
              </w:rPr>
            </w:pPr>
            <w:r w:rsidRPr="004C12FA">
              <w:rPr>
                <w:rFonts w:ascii="Dyslexie" w:hAnsi="Dyslexie"/>
                <w:szCs w:val="30"/>
                <w:u w:val="single"/>
              </w:rPr>
              <w:t>Resource</w:t>
            </w:r>
            <w:r w:rsidRPr="004C12FA">
              <w:rPr>
                <w:rFonts w:ascii="Dyslexie" w:hAnsi="Dyslexie"/>
                <w:szCs w:val="30"/>
              </w:rPr>
              <w:t xml:space="preserve">- A feature of the environment that is required for growth, survival, or reproduction and which </w:t>
            </w:r>
            <w:proofErr w:type="gramStart"/>
            <w:r w:rsidRPr="004C12FA">
              <w:rPr>
                <w:rFonts w:ascii="Dyslexie" w:hAnsi="Dyslexie"/>
                <w:szCs w:val="30"/>
              </w:rPr>
              <w:t>can be consumed or otherwise used to the point of depletion</w:t>
            </w:r>
            <w:proofErr w:type="gramEnd"/>
            <w:r w:rsidRPr="004C12FA">
              <w:rPr>
                <w:rFonts w:ascii="Dyslexie" w:hAnsi="Dyslexie"/>
                <w:szCs w:val="30"/>
              </w:rPr>
              <w:t xml:space="preserve">. </w:t>
            </w:r>
          </w:p>
        </w:tc>
      </w:tr>
      <w:tr w:rsidR="00CE407A" w:rsidRPr="00CE407A" w:rsidTr="0064638D">
        <w:trPr>
          <w:trHeight w:val="800"/>
        </w:trPr>
        <w:tc>
          <w:tcPr>
            <w:tcW w:w="1299" w:type="dxa"/>
            <w:shd w:val="clear" w:color="auto" w:fill="FFFFFF" w:themeFill="background1"/>
          </w:tcPr>
          <w:p w:rsidR="00943C55" w:rsidRPr="00F22DA6" w:rsidRDefault="00943C55" w:rsidP="0096234D">
            <w:pPr>
              <w:rPr>
                <w:rFonts w:ascii="Dyslexie" w:hAnsi="Dyslexie"/>
                <w:szCs w:val="30"/>
              </w:rPr>
            </w:pPr>
            <w:r w:rsidRPr="00F22DA6">
              <w:rPr>
                <w:rFonts w:ascii="Dyslexie" w:hAnsi="Dyslexie"/>
                <w:szCs w:val="30"/>
              </w:rPr>
              <w:t>11/15, 11/16</w:t>
            </w:r>
          </w:p>
        </w:tc>
        <w:tc>
          <w:tcPr>
            <w:tcW w:w="9141" w:type="dxa"/>
            <w:shd w:val="clear" w:color="auto" w:fill="FFFFFF" w:themeFill="background1"/>
          </w:tcPr>
          <w:p w:rsidR="00E23751" w:rsidRDefault="00943C55" w:rsidP="00943C55">
            <w:pPr>
              <w:rPr>
                <w:rFonts w:ascii="Dyslexie" w:hAnsi="Dyslexie"/>
                <w:szCs w:val="30"/>
              </w:rPr>
            </w:pPr>
            <w:r w:rsidRPr="00F22DA6">
              <w:rPr>
                <w:rFonts w:ascii="Dyslexie" w:hAnsi="Dyslexie"/>
                <w:szCs w:val="30"/>
                <w:u w:val="single"/>
              </w:rPr>
              <w:t>FWARPS</w:t>
            </w:r>
            <w:r w:rsidRPr="00F22DA6">
              <w:rPr>
                <w:rFonts w:ascii="Dyslexie" w:hAnsi="Dyslexie"/>
                <w:szCs w:val="30"/>
              </w:rPr>
              <w:t>- An acronym to remember the resources necessary for all living organisms to survive</w:t>
            </w:r>
            <w:r w:rsidR="003C60A4" w:rsidRPr="00F22DA6">
              <w:rPr>
                <w:rFonts w:ascii="Dyslexie" w:hAnsi="Dyslexie"/>
                <w:szCs w:val="30"/>
              </w:rPr>
              <w:t xml:space="preserve"> multiple generations</w:t>
            </w:r>
            <w:r w:rsidRPr="00F22DA6">
              <w:rPr>
                <w:rFonts w:ascii="Dyslexie" w:hAnsi="Dyslexie"/>
                <w:szCs w:val="30"/>
              </w:rPr>
              <w:t xml:space="preserve">.  </w:t>
            </w:r>
          </w:p>
          <w:p w:rsidR="00943C55" w:rsidRPr="00F22DA6" w:rsidRDefault="00E23751" w:rsidP="00943C55">
            <w:pPr>
              <w:rPr>
                <w:rFonts w:ascii="Dyslexie" w:hAnsi="Dyslexie"/>
                <w:szCs w:val="30"/>
              </w:rPr>
            </w:pPr>
            <w:bookmarkStart w:id="0" w:name="_GoBack"/>
            <w:bookmarkEnd w:id="0"/>
            <w:r>
              <w:rPr>
                <w:rFonts w:ascii="Dyslexie" w:hAnsi="Dyslexie"/>
                <w:szCs w:val="30"/>
              </w:rPr>
              <w:t>FOOD, WATER, AIR, REPRODUCTION, PROTECTION, SPACE</w:t>
            </w:r>
          </w:p>
        </w:tc>
      </w:tr>
      <w:tr w:rsidR="00943C55" w:rsidRPr="00001CF0" w:rsidTr="0064638D">
        <w:trPr>
          <w:trHeight w:val="800"/>
        </w:trPr>
        <w:tc>
          <w:tcPr>
            <w:tcW w:w="1299" w:type="dxa"/>
            <w:shd w:val="clear" w:color="auto" w:fill="FFFFFF" w:themeFill="background1"/>
          </w:tcPr>
          <w:p w:rsidR="00943C55" w:rsidRPr="00202504" w:rsidRDefault="00943C55" w:rsidP="0096234D">
            <w:pPr>
              <w:rPr>
                <w:rFonts w:ascii="Dyslexie" w:hAnsi="Dyslexie"/>
                <w:szCs w:val="30"/>
              </w:rPr>
            </w:pPr>
            <w:r w:rsidRPr="00202504">
              <w:rPr>
                <w:rFonts w:ascii="Dyslexie" w:hAnsi="Dyslexie"/>
                <w:szCs w:val="30"/>
              </w:rPr>
              <w:t>11/17</w:t>
            </w:r>
          </w:p>
        </w:tc>
        <w:tc>
          <w:tcPr>
            <w:tcW w:w="9141" w:type="dxa"/>
            <w:shd w:val="clear" w:color="auto" w:fill="FFFFFF" w:themeFill="background1"/>
          </w:tcPr>
          <w:p w:rsidR="00943C55" w:rsidRPr="00202504" w:rsidRDefault="00943C55" w:rsidP="00943C55">
            <w:pPr>
              <w:rPr>
                <w:rFonts w:ascii="Dyslexie" w:hAnsi="Dyslexie"/>
                <w:szCs w:val="30"/>
              </w:rPr>
            </w:pPr>
            <w:r w:rsidRPr="00202504">
              <w:rPr>
                <w:rFonts w:ascii="Dyslexie" w:hAnsi="Dyslexie"/>
                <w:szCs w:val="30"/>
                <w:u w:val="single"/>
              </w:rPr>
              <w:t>Natural Selection</w:t>
            </w:r>
            <w:r w:rsidRPr="00202504">
              <w:rPr>
                <w:rFonts w:ascii="Dyslexie" w:hAnsi="Dyslexie"/>
                <w:szCs w:val="30"/>
              </w:rPr>
              <w:t xml:space="preserve">- The process by which individuals with certain heritable characteristics tend to survive and reproduce more successfully than other individuals because of those characteristics. </w:t>
            </w:r>
          </w:p>
        </w:tc>
      </w:tr>
    </w:tbl>
    <w:p w:rsidR="0064638D" w:rsidRPr="00001CF0" w:rsidRDefault="0064638D">
      <w:pPr>
        <w:rPr>
          <w:rFonts w:ascii="Dyslexie" w:hAnsi="Dyslexie"/>
          <w:szCs w:val="30"/>
        </w:rPr>
      </w:pPr>
    </w:p>
    <w:p w:rsidR="0064638D" w:rsidRPr="00001CF0" w:rsidRDefault="0064638D">
      <w:pPr>
        <w:rPr>
          <w:rFonts w:ascii="Dyslexie" w:hAnsi="Dyslexie"/>
          <w:szCs w:val="30"/>
        </w:rPr>
      </w:pPr>
    </w:p>
    <w:p w:rsidR="0064638D" w:rsidRPr="00001CF0" w:rsidRDefault="0064638D">
      <w:pPr>
        <w:rPr>
          <w:rFonts w:ascii="Dyslexie" w:hAnsi="Dyslexie"/>
          <w:szCs w:val="30"/>
        </w:rPr>
      </w:pPr>
    </w:p>
    <w:p w:rsidR="0064638D" w:rsidRPr="00001CF0" w:rsidRDefault="0064638D">
      <w:pPr>
        <w:rPr>
          <w:rFonts w:ascii="Dyslexie" w:hAnsi="Dyslexie"/>
          <w:szCs w:val="30"/>
        </w:rPr>
      </w:pPr>
    </w:p>
    <w:p w:rsidR="0064638D" w:rsidRPr="00001CF0" w:rsidRDefault="0064638D">
      <w:pPr>
        <w:rPr>
          <w:rFonts w:ascii="Dyslexie" w:hAnsi="Dyslexie"/>
          <w:szCs w:val="30"/>
        </w:rPr>
      </w:pPr>
    </w:p>
    <w:p w:rsidR="0064638D" w:rsidRPr="00001CF0" w:rsidRDefault="0064638D">
      <w:pPr>
        <w:rPr>
          <w:rFonts w:ascii="Dyslexie" w:hAnsi="Dyslexie"/>
          <w:szCs w:val="30"/>
        </w:rPr>
      </w:pPr>
    </w:p>
    <w:p w:rsidR="000B29C2" w:rsidRPr="00001CF0" w:rsidRDefault="000B29C2">
      <w:pPr>
        <w:rPr>
          <w:sz w:val="14"/>
        </w:rPr>
      </w:pPr>
    </w:p>
    <w:sectPr w:rsidR="000B29C2" w:rsidRPr="00001CF0" w:rsidSect="008571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F002A"/>
    <w:multiLevelType w:val="hybridMultilevel"/>
    <w:tmpl w:val="0A62C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55298"/>
    <w:multiLevelType w:val="hybridMultilevel"/>
    <w:tmpl w:val="4ABC9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2F"/>
    <w:rsid w:val="00001CF0"/>
    <w:rsid w:val="000109CB"/>
    <w:rsid w:val="000B29C2"/>
    <w:rsid w:val="00162309"/>
    <w:rsid w:val="001B2C9A"/>
    <w:rsid w:val="001E7752"/>
    <w:rsid w:val="00202504"/>
    <w:rsid w:val="0028398E"/>
    <w:rsid w:val="003C60A4"/>
    <w:rsid w:val="004C12FA"/>
    <w:rsid w:val="005A0D41"/>
    <w:rsid w:val="005B2301"/>
    <w:rsid w:val="005C704B"/>
    <w:rsid w:val="0064638D"/>
    <w:rsid w:val="0085712F"/>
    <w:rsid w:val="00877F0C"/>
    <w:rsid w:val="00943C55"/>
    <w:rsid w:val="00B01707"/>
    <w:rsid w:val="00BE4C0E"/>
    <w:rsid w:val="00CE407A"/>
    <w:rsid w:val="00D02A3F"/>
    <w:rsid w:val="00D97AED"/>
    <w:rsid w:val="00DD330C"/>
    <w:rsid w:val="00DF2FAC"/>
    <w:rsid w:val="00E0121A"/>
    <w:rsid w:val="00E17727"/>
    <w:rsid w:val="00E23751"/>
    <w:rsid w:val="00F22DA6"/>
    <w:rsid w:val="00F2390E"/>
    <w:rsid w:val="00FF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0A1A7"/>
  <w15:chartTrackingRefBased/>
  <w15:docId w15:val="{51CC6805-824F-4D34-8D28-9163F647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yslexie" w:eastAsiaTheme="minorHAnsi" w:hAnsi="Dyslexie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12F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12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29C2"/>
    <w:pPr>
      <w:spacing w:line="256" w:lineRule="auto"/>
      <w:ind w:left="720"/>
      <w:contextualSpacing/>
    </w:pPr>
    <w:rPr>
      <w:rFonts w:ascii="Dyslexie" w:hAnsi="Dyslexie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3057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11</cp:revision>
  <cp:lastPrinted>2017-11-06T21:54:00Z</cp:lastPrinted>
  <dcterms:created xsi:type="dcterms:W3CDTF">2017-10-27T21:32:00Z</dcterms:created>
  <dcterms:modified xsi:type="dcterms:W3CDTF">2017-11-18T00:24:00Z</dcterms:modified>
</cp:coreProperties>
</file>