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16" w:rsidRPr="004C2499" w:rsidRDefault="003D2616" w:rsidP="006D5821">
      <w:pPr>
        <w:pStyle w:val="NormalWeb"/>
        <w:spacing w:before="0" w:beforeAutospacing="0"/>
        <w:jc w:val="center"/>
        <w:rPr>
          <w:rFonts w:ascii="Arial" w:hAnsi="Arial" w:cs="Arial"/>
          <w:b/>
          <w:sz w:val="32"/>
          <w:szCs w:val="18"/>
        </w:rPr>
      </w:pPr>
      <w:r w:rsidRPr="004C2499">
        <w:rPr>
          <w:rFonts w:ascii="Arial" w:hAnsi="Arial" w:cs="Arial"/>
          <w:b/>
          <w:sz w:val="32"/>
          <w:szCs w:val="18"/>
        </w:rPr>
        <w:t>Endangered Species Act</w:t>
      </w:r>
    </w:p>
    <w:p w:rsidR="003D2616" w:rsidRPr="004C2499" w:rsidRDefault="003D2616" w:rsidP="003D2616">
      <w:pPr>
        <w:pStyle w:val="NormalWeb"/>
        <w:spacing w:before="0" w:beforeAutospacing="0"/>
        <w:rPr>
          <w:rFonts w:ascii="Arial" w:hAnsi="Arial" w:cs="Arial"/>
          <w:sz w:val="22"/>
          <w:szCs w:val="18"/>
        </w:rPr>
      </w:pPr>
      <w:r w:rsidRPr="004C2499">
        <w:rPr>
          <w:rFonts w:ascii="Arial" w:hAnsi="Arial" w:cs="Arial"/>
          <w:sz w:val="22"/>
          <w:szCs w:val="18"/>
        </w:rPr>
        <w:t>The</w:t>
      </w:r>
      <w:r w:rsidRPr="004C2499">
        <w:rPr>
          <w:rStyle w:val="apple-converted-space"/>
          <w:rFonts w:ascii="Arial" w:hAnsi="Arial" w:cs="Arial"/>
          <w:sz w:val="22"/>
          <w:szCs w:val="18"/>
        </w:rPr>
        <w:t> </w:t>
      </w:r>
      <w:r w:rsidRPr="004C2499">
        <w:rPr>
          <w:rStyle w:val="Strong"/>
          <w:rFonts w:ascii="Arial" w:hAnsi="Arial" w:cs="Arial"/>
          <w:sz w:val="22"/>
          <w:szCs w:val="18"/>
        </w:rPr>
        <w:t>Endangered Species Act</w:t>
      </w:r>
      <w:r w:rsidRPr="004C2499">
        <w:rPr>
          <w:rStyle w:val="apple-converted-space"/>
          <w:rFonts w:ascii="Arial" w:hAnsi="Arial" w:cs="Arial"/>
          <w:sz w:val="22"/>
          <w:szCs w:val="18"/>
        </w:rPr>
        <w:t> </w:t>
      </w:r>
      <w:r w:rsidRPr="004C2499">
        <w:rPr>
          <w:rFonts w:ascii="Arial" w:hAnsi="Arial" w:cs="Arial"/>
          <w:sz w:val="22"/>
          <w:szCs w:val="18"/>
        </w:rPr>
        <w:t>(ESA) of 1973 is a key legislation for both domestic and international conservation. The act aims to provide a framework to conserve and protect endangered and threatened species and their habitats.</w:t>
      </w:r>
    </w:p>
    <w:p w:rsidR="003D2616" w:rsidRPr="004C2499" w:rsidRDefault="003D2616" w:rsidP="003D2616">
      <w:pPr>
        <w:pStyle w:val="NormalWeb"/>
        <w:spacing w:before="0" w:beforeAutospacing="0"/>
        <w:rPr>
          <w:rFonts w:ascii="Arial" w:hAnsi="Arial" w:cs="Arial"/>
          <w:sz w:val="22"/>
        </w:rPr>
      </w:pPr>
      <w:r w:rsidRPr="004C2499">
        <w:rPr>
          <w:rFonts w:ascii="Arial" w:hAnsi="Arial" w:cs="Arial"/>
          <w:sz w:val="22"/>
          <w:szCs w:val="18"/>
        </w:rPr>
        <w:t xml:space="preserve">By providing States with financial assistance and incentives to develop and maintain conservation programs the Act serves as a method to meet many of the United States’ international responsibilities </w:t>
      </w:r>
      <w:r w:rsidRPr="004C2499">
        <w:rPr>
          <w:rFonts w:ascii="Arial" w:hAnsi="Arial" w:cs="Arial"/>
          <w:sz w:val="22"/>
        </w:rPr>
        <w:t>to treaties and conventions such as the Convention on International Trade of Endangered Species of Wild Fauna and Flora (</w:t>
      </w:r>
      <w:hyperlink r:id="rId5" w:history="1">
        <w:r w:rsidRPr="004C2499">
          <w:rPr>
            <w:rStyle w:val="Hyperlink"/>
            <w:rFonts w:ascii="Arial" w:hAnsi="Arial" w:cs="Arial"/>
            <w:color w:val="auto"/>
            <w:sz w:val="22"/>
          </w:rPr>
          <w:t>CITES</w:t>
        </w:r>
      </w:hyperlink>
      <w:r w:rsidRPr="004C2499">
        <w:rPr>
          <w:rFonts w:ascii="Arial" w:hAnsi="Arial" w:cs="Arial"/>
          <w:sz w:val="22"/>
        </w:rPr>
        <w:t>) and the Western Hemisphere Convention. The multinational species conservation acts function as amendments to the ESA and grant the division the authority to providing funding for projects that aim to conserver and protect these species.</w:t>
      </w:r>
    </w:p>
    <w:p w:rsidR="004C2499" w:rsidRPr="004C2499" w:rsidRDefault="004C2499" w:rsidP="004C2499">
      <w:pPr>
        <w:pStyle w:val="Heading2"/>
        <w:shd w:val="clear" w:color="auto" w:fill="FFFFFF"/>
        <w:spacing w:before="300" w:after="75"/>
        <w:rPr>
          <w:rFonts w:ascii="Arial" w:hAnsi="Arial" w:cs="Arial"/>
          <w:color w:val="auto"/>
          <w:sz w:val="22"/>
          <w:szCs w:val="24"/>
        </w:rPr>
      </w:pPr>
      <w:r w:rsidRPr="004C2499">
        <w:rPr>
          <w:rFonts w:ascii="Arial" w:hAnsi="Arial" w:cs="Arial"/>
          <w:color w:val="auto"/>
          <w:sz w:val="22"/>
          <w:szCs w:val="24"/>
        </w:rPr>
        <w:t>Species</w:t>
      </w:r>
    </w:p>
    <w:p w:rsidR="004C2499" w:rsidRPr="004C2499" w:rsidRDefault="004C2499" w:rsidP="004C2499">
      <w:pPr>
        <w:pStyle w:val="NormalWeb"/>
        <w:shd w:val="clear" w:color="auto" w:fill="FFFFFF"/>
        <w:rPr>
          <w:rFonts w:ascii="Arial" w:hAnsi="Arial" w:cs="Arial"/>
          <w:sz w:val="22"/>
        </w:rPr>
      </w:pPr>
      <w:hyperlink r:id="rId6" w:history="1">
        <w:r w:rsidRPr="004C2499">
          <w:rPr>
            <w:rStyle w:val="Hyperlink"/>
            <w:rFonts w:ascii="Arial" w:hAnsi="Arial" w:cs="Arial"/>
            <w:b/>
            <w:bCs/>
            <w:color w:val="auto"/>
            <w:sz w:val="22"/>
            <w:u w:val="none"/>
          </w:rPr>
          <w:t xml:space="preserve">Approximately 2,270 species </w:t>
        </w:r>
        <w:proofErr w:type="gramStart"/>
        <w:r w:rsidRPr="004C2499">
          <w:rPr>
            <w:rStyle w:val="Hyperlink"/>
            <w:rFonts w:ascii="Arial" w:hAnsi="Arial" w:cs="Arial"/>
            <w:b/>
            <w:bCs/>
            <w:color w:val="auto"/>
            <w:sz w:val="22"/>
            <w:u w:val="none"/>
          </w:rPr>
          <w:t>are listed</w:t>
        </w:r>
        <w:proofErr w:type="gramEnd"/>
        <w:r w:rsidRPr="004C2499">
          <w:rPr>
            <w:rStyle w:val="Hyperlink"/>
            <w:rFonts w:ascii="Arial" w:hAnsi="Arial" w:cs="Arial"/>
            <w:b/>
            <w:bCs/>
            <w:color w:val="auto"/>
            <w:sz w:val="22"/>
            <w:u w:val="none"/>
          </w:rPr>
          <w:t xml:space="preserve"> as endangered or threatened</w:t>
        </w:r>
      </w:hyperlink>
      <w:r w:rsidRPr="004C2499">
        <w:rPr>
          <w:rStyle w:val="apple-converted-space"/>
          <w:rFonts w:ascii="Arial" w:hAnsi="Arial" w:cs="Arial"/>
          <w:sz w:val="22"/>
        </w:rPr>
        <w:t> </w:t>
      </w:r>
      <w:r w:rsidRPr="004C2499">
        <w:rPr>
          <w:rFonts w:ascii="Arial" w:hAnsi="Arial" w:cs="Arial"/>
          <w:sz w:val="22"/>
        </w:rPr>
        <w:t>under the ESA. Of these species, about 650 are foreign species, found only in areas outside of the U.S. and our water</w:t>
      </w:r>
      <w:r w:rsidRPr="004C2499">
        <w:rPr>
          <w:rFonts w:ascii="Arial" w:hAnsi="Arial" w:cs="Arial"/>
          <w:sz w:val="22"/>
          <w:shd w:val="clear" w:color="auto" w:fill="FFFFFF"/>
        </w:rPr>
        <w:t>s</w:t>
      </w:r>
      <w:r w:rsidRPr="004C2499">
        <w:rPr>
          <w:rFonts w:ascii="Arial" w:hAnsi="Arial" w:cs="Arial"/>
          <w:sz w:val="22"/>
        </w:rPr>
        <w:t>.</w:t>
      </w:r>
    </w:p>
    <w:p w:rsidR="004C2499" w:rsidRPr="004C2499" w:rsidRDefault="004C2499" w:rsidP="004C2499">
      <w:pPr>
        <w:pStyle w:val="NormalWeb"/>
        <w:shd w:val="clear" w:color="auto" w:fill="FFFFFF"/>
        <w:rPr>
          <w:rFonts w:ascii="Arial" w:hAnsi="Arial" w:cs="Arial"/>
          <w:sz w:val="22"/>
        </w:rPr>
      </w:pPr>
      <w:r w:rsidRPr="004C2499">
        <w:rPr>
          <w:rFonts w:ascii="Arial" w:hAnsi="Arial" w:cs="Arial"/>
          <w:sz w:val="22"/>
        </w:rPr>
        <w:t>We have jurisdiction over</w:t>
      </w:r>
      <w:r w:rsidRPr="004C2499">
        <w:rPr>
          <w:rStyle w:val="apple-converted-space"/>
          <w:rFonts w:ascii="Arial" w:hAnsi="Arial" w:cs="Arial"/>
          <w:sz w:val="22"/>
        </w:rPr>
        <w:t> </w:t>
      </w:r>
      <w:hyperlink r:id="rId7" w:history="1">
        <w:r w:rsidRPr="004C2499">
          <w:rPr>
            <w:rStyle w:val="Hyperlink"/>
            <w:rFonts w:ascii="Arial" w:hAnsi="Arial" w:cs="Arial"/>
            <w:b/>
            <w:bCs/>
            <w:color w:val="auto"/>
            <w:sz w:val="22"/>
            <w:u w:val="none"/>
          </w:rPr>
          <w:t>151 endangered and threatened marine species</w:t>
        </w:r>
      </w:hyperlink>
      <w:r w:rsidRPr="004C2499">
        <w:rPr>
          <w:rFonts w:ascii="Arial" w:hAnsi="Arial" w:cs="Arial"/>
          <w:sz w:val="22"/>
        </w:rPr>
        <w:t>, including</w:t>
      </w:r>
      <w:r w:rsidRPr="004C2499">
        <w:rPr>
          <w:rStyle w:val="apple-converted-space"/>
          <w:rFonts w:ascii="Arial" w:hAnsi="Arial" w:cs="Arial"/>
          <w:sz w:val="22"/>
        </w:rPr>
        <w:t> </w:t>
      </w:r>
      <w:hyperlink r:id="rId8" w:history="1">
        <w:r w:rsidRPr="004C2499">
          <w:rPr>
            <w:rStyle w:val="Hyperlink"/>
            <w:rFonts w:ascii="Arial" w:hAnsi="Arial" w:cs="Arial"/>
            <w:b/>
            <w:bCs/>
            <w:color w:val="auto"/>
            <w:sz w:val="22"/>
            <w:u w:val="none"/>
          </w:rPr>
          <w:t>57 foreign species</w:t>
        </w:r>
      </w:hyperlink>
      <w:r w:rsidRPr="004C2499">
        <w:rPr>
          <w:rFonts w:ascii="Arial" w:hAnsi="Arial" w:cs="Arial"/>
          <w:sz w:val="22"/>
        </w:rPr>
        <w:t>. We work with</w:t>
      </w:r>
      <w:r w:rsidRPr="004C2499">
        <w:rPr>
          <w:rStyle w:val="apple-converted-space"/>
          <w:rFonts w:ascii="Arial" w:hAnsi="Arial" w:cs="Arial"/>
          <w:sz w:val="22"/>
        </w:rPr>
        <w:t> </w:t>
      </w:r>
      <w:hyperlink r:id="rId9" w:history="1">
        <w:r w:rsidRPr="004C2499">
          <w:rPr>
            <w:rStyle w:val="Hyperlink"/>
            <w:rFonts w:ascii="Arial" w:hAnsi="Arial" w:cs="Arial"/>
            <w:b/>
            <w:bCs/>
            <w:color w:val="auto"/>
            <w:sz w:val="22"/>
            <w:u w:val="none"/>
          </w:rPr>
          <w:t>U.S. Fish and Wildlife Service (USFWS)</w:t>
        </w:r>
      </w:hyperlink>
      <w:r w:rsidRPr="004C2499">
        <w:rPr>
          <w:rStyle w:val="apple-converted-space"/>
          <w:rFonts w:ascii="Arial" w:hAnsi="Arial" w:cs="Arial"/>
          <w:sz w:val="22"/>
        </w:rPr>
        <w:t> </w:t>
      </w:r>
      <w:r w:rsidRPr="004C2499">
        <w:rPr>
          <w:rFonts w:ascii="Arial" w:hAnsi="Arial" w:cs="Arial"/>
          <w:sz w:val="22"/>
        </w:rPr>
        <w:t>to manage ESA-listed species. Generally, we manage marine species, while USFWS manages land and freshwater species.</w:t>
      </w:r>
    </w:p>
    <w:p w:rsidR="004C2499" w:rsidRPr="004C2499" w:rsidRDefault="004C2499" w:rsidP="004C2499">
      <w:pPr>
        <w:pStyle w:val="NormalWeb"/>
        <w:shd w:val="clear" w:color="auto" w:fill="FFFFFF"/>
        <w:rPr>
          <w:rFonts w:ascii="Arial" w:hAnsi="Arial" w:cs="Arial"/>
          <w:sz w:val="22"/>
        </w:rPr>
      </w:pPr>
      <w:r w:rsidRPr="004C2499">
        <w:rPr>
          <w:rFonts w:ascii="Arial" w:hAnsi="Arial" w:cs="Arial"/>
          <w:sz w:val="22"/>
        </w:rPr>
        <w:t>A</w:t>
      </w:r>
      <w:r w:rsidRPr="004C2499">
        <w:rPr>
          <w:rStyle w:val="apple-converted-space"/>
          <w:rFonts w:ascii="Arial" w:hAnsi="Arial" w:cs="Arial"/>
          <w:sz w:val="22"/>
        </w:rPr>
        <w:t> </w:t>
      </w:r>
      <w:hyperlink r:id="rId10" w:anchor="species" w:history="1">
        <w:r w:rsidRPr="004C2499">
          <w:rPr>
            <w:rStyle w:val="Hyperlink"/>
            <w:rFonts w:ascii="Arial" w:hAnsi="Arial" w:cs="Arial"/>
            <w:b/>
            <w:bCs/>
            <w:color w:val="auto"/>
            <w:sz w:val="22"/>
            <w:u w:val="none"/>
          </w:rPr>
          <w:t>"species"</w:t>
        </w:r>
      </w:hyperlink>
      <w:r w:rsidRPr="004C2499">
        <w:rPr>
          <w:rStyle w:val="apple-converted-space"/>
          <w:rFonts w:ascii="Arial" w:hAnsi="Arial" w:cs="Arial"/>
          <w:sz w:val="22"/>
        </w:rPr>
        <w:t> </w:t>
      </w:r>
      <w:r w:rsidRPr="004C2499">
        <w:rPr>
          <w:rFonts w:ascii="Arial" w:hAnsi="Arial" w:cs="Arial"/>
          <w:sz w:val="22"/>
        </w:rPr>
        <w:t>is considered:</w:t>
      </w:r>
    </w:p>
    <w:p w:rsidR="004C2499" w:rsidRPr="004C2499" w:rsidRDefault="004C2499" w:rsidP="004C2499">
      <w:pPr>
        <w:pStyle w:val="ListParagraph"/>
        <w:numPr>
          <w:ilvl w:val="0"/>
          <w:numId w:val="8"/>
        </w:numPr>
        <w:shd w:val="clear" w:color="auto" w:fill="FFFFFF"/>
        <w:spacing w:before="100" w:beforeAutospacing="1" w:after="100" w:afterAutospacing="1" w:line="240" w:lineRule="auto"/>
        <w:rPr>
          <w:rFonts w:ascii="Arial" w:hAnsi="Arial" w:cs="Arial"/>
          <w:sz w:val="22"/>
          <w:szCs w:val="24"/>
        </w:rPr>
      </w:pPr>
      <w:r w:rsidRPr="004C2499">
        <w:rPr>
          <w:rFonts w:ascii="Arial" w:hAnsi="Arial" w:cs="Arial"/>
          <w:sz w:val="22"/>
          <w:szCs w:val="24"/>
        </w:rPr>
        <w:t>endangered if it is in danger of extinction throughout all or a significant portion of its range</w:t>
      </w:r>
    </w:p>
    <w:p w:rsidR="003D2616" w:rsidRPr="004C2499" w:rsidRDefault="004C2499" w:rsidP="004C2499">
      <w:pPr>
        <w:pStyle w:val="ListParagraph"/>
        <w:numPr>
          <w:ilvl w:val="0"/>
          <w:numId w:val="8"/>
        </w:numPr>
        <w:shd w:val="clear" w:color="auto" w:fill="FFFFFF"/>
        <w:spacing w:after="100" w:afterAutospacing="1" w:line="240" w:lineRule="auto"/>
        <w:rPr>
          <w:rFonts w:ascii="Arial" w:eastAsia="Times New Roman" w:hAnsi="Arial" w:cs="Arial"/>
          <w:sz w:val="16"/>
          <w:szCs w:val="18"/>
        </w:rPr>
      </w:pPr>
      <w:r w:rsidRPr="004C2499">
        <w:rPr>
          <w:rFonts w:ascii="Arial" w:hAnsi="Arial" w:cs="Arial"/>
          <w:sz w:val="22"/>
          <w:szCs w:val="24"/>
        </w:rPr>
        <w:t>threatened if it is likely to become an endangered species within the foreseeable future</w:t>
      </w:r>
    </w:p>
    <w:p w:rsidR="004C2499" w:rsidRPr="004C2499" w:rsidRDefault="004C2499" w:rsidP="004C2499">
      <w:pPr>
        <w:pBdr>
          <w:bottom w:val="single" w:sz="4" w:space="1" w:color="auto"/>
        </w:pBdr>
        <w:shd w:val="clear" w:color="auto" w:fill="FFFFFF"/>
        <w:spacing w:after="100" w:afterAutospacing="1" w:line="240" w:lineRule="auto"/>
        <w:rPr>
          <w:rFonts w:ascii="Arial" w:eastAsia="Times New Roman" w:hAnsi="Arial" w:cs="Arial"/>
          <w:sz w:val="16"/>
          <w:szCs w:val="18"/>
        </w:rPr>
      </w:pPr>
    </w:p>
    <w:p w:rsidR="004C2499" w:rsidRPr="004C2499" w:rsidRDefault="004C2499" w:rsidP="004C2499">
      <w:pPr>
        <w:jc w:val="center"/>
        <w:rPr>
          <w:rFonts w:ascii="Arial" w:hAnsi="Arial" w:cs="Arial"/>
          <w:b/>
          <w:sz w:val="42"/>
        </w:rPr>
      </w:pPr>
      <w:r w:rsidRPr="004C2499">
        <w:rPr>
          <w:rFonts w:ascii="Arial" w:hAnsi="Arial" w:cs="Arial"/>
          <w:b/>
          <w:sz w:val="42"/>
        </w:rPr>
        <w:t>CITES</w:t>
      </w:r>
    </w:p>
    <w:p w:rsidR="004C2499" w:rsidRPr="004C2499" w:rsidRDefault="004C2499" w:rsidP="004C2499">
      <w:pPr>
        <w:pStyle w:val="NormalWeb"/>
        <w:spacing w:before="0" w:beforeAutospacing="0"/>
        <w:rPr>
          <w:rFonts w:ascii="Arial" w:hAnsi="Arial" w:cs="Arial"/>
        </w:rPr>
      </w:pPr>
      <w:r w:rsidRPr="004C2499">
        <w:rPr>
          <w:rFonts w:ascii="Arial" w:hAnsi="Arial" w:cs="Arial"/>
        </w:rPr>
        <w:t>The </w:t>
      </w:r>
      <w:r w:rsidRPr="004C2499">
        <w:rPr>
          <w:rStyle w:val="Strong"/>
          <w:rFonts w:ascii="Arial" w:hAnsi="Arial" w:cs="Arial"/>
        </w:rPr>
        <w:t>Convention on International Trade in Endangered Species of Wild Fauna and Flora</w:t>
      </w:r>
      <w:r w:rsidRPr="004C2499">
        <w:rPr>
          <w:rFonts w:ascii="Arial" w:hAnsi="Arial" w:cs="Arial"/>
        </w:rPr>
        <w:t> (CITES) entered into force in 1975, and became the only treaty to ensure that international trade in plants and animals does not threaten their survival in the wild. A State or country that has agreed to implement the Convention </w:t>
      </w:r>
      <w:proofErr w:type="gramStart"/>
      <w:r w:rsidRPr="004C2499">
        <w:rPr>
          <w:rFonts w:ascii="Arial" w:hAnsi="Arial" w:cs="Arial"/>
        </w:rPr>
        <w:t>is called</w:t>
      </w:r>
      <w:proofErr w:type="gramEnd"/>
      <w:r w:rsidRPr="004C2499">
        <w:rPr>
          <w:rFonts w:ascii="Arial" w:hAnsi="Arial" w:cs="Arial"/>
        </w:rPr>
        <w:t xml:space="preserve"> a Party to CITES. Currently there are 181 Parties including the United States.</w:t>
      </w:r>
    </w:p>
    <w:p w:rsidR="004C2499" w:rsidRPr="004C2499" w:rsidRDefault="004C2499" w:rsidP="004C2499">
      <w:pPr>
        <w:pStyle w:val="Heading4"/>
        <w:spacing w:before="0" w:beforeAutospacing="0" w:after="75" w:afterAutospacing="0" w:line="264" w:lineRule="atLeast"/>
        <w:rPr>
          <w:rFonts w:ascii="Arial" w:hAnsi="Arial" w:cs="Arial"/>
        </w:rPr>
      </w:pPr>
      <w:r w:rsidRPr="004C2499">
        <w:rPr>
          <w:rFonts w:ascii="Arial" w:hAnsi="Arial" w:cs="Arial"/>
        </w:rPr>
        <w:br/>
        <w:t>CITES in the United States</w:t>
      </w:r>
    </w:p>
    <w:p w:rsidR="004C2499" w:rsidRPr="004C2499" w:rsidRDefault="004C2499" w:rsidP="004C2499">
      <w:pPr>
        <w:pStyle w:val="NormalWeb"/>
        <w:spacing w:before="0" w:beforeAutospacing="0"/>
        <w:rPr>
          <w:rFonts w:ascii="Arial" w:hAnsi="Arial" w:cs="Arial"/>
        </w:rPr>
      </w:pPr>
      <w:r w:rsidRPr="004C2499">
        <w:rPr>
          <w:rFonts w:ascii="Arial" w:hAnsi="Arial" w:cs="Arial"/>
        </w:rPr>
        <w:t>Under the</w:t>
      </w:r>
      <w:r w:rsidRPr="004C2499">
        <w:rPr>
          <w:rStyle w:val="apple-converted-space"/>
          <w:rFonts w:ascii="Arial" w:hAnsi="Arial" w:cs="Arial"/>
        </w:rPr>
        <w:t> </w:t>
      </w:r>
      <w:hyperlink r:id="rId11" w:history="1">
        <w:r w:rsidRPr="004C2499">
          <w:rPr>
            <w:rStyle w:val="Hyperlink"/>
            <w:rFonts w:ascii="Arial" w:hAnsi="Arial" w:cs="Arial"/>
            <w:color w:val="auto"/>
          </w:rPr>
          <w:t>Endangered Species Act</w:t>
        </w:r>
      </w:hyperlink>
      <w:r w:rsidRPr="004C2499">
        <w:rPr>
          <w:rStyle w:val="apple-converted-space"/>
          <w:rFonts w:ascii="Arial" w:hAnsi="Arial" w:cs="Arial"/>
        </w:rPr>
        <w:t> </w:t>
      </w:r>
      <w:r w:rsidRPr="004C2499">
        <w:rPr>
          <w:rFonts w:ascii="Arial" w:hAnsi="Arial" w:cs="Arial"/>
        </w:rPr>
        <w:t>(ESA), the U.S. Fish &amp; Wildlife Service has been designated to carry out the provisions of CITES through the</w:t>
      </w:r>
      <w:r w:rsidRPr="004C2499">
        <w:rPr>
          <w:rStyle w:val="apple-converted-space"/>
          <w:rFonts w:ascii="Arial" w:hAnsi="Arial" w:cs="Arial"/>
        </w:rPr>
        <w:t> </w:t>
      </w:r>
      <w:hyperlink r:id="rId12" w:history="1">
        <w:r w:rsidRPr="004C2499">
          <w:rPr>
            <w:rStyle w:val="Hyperlink"/>
            <w:rFonts w:ascii="Arial" w:hAnsi="Arial" w:cs="Arial"/>
            <w:color w:val="auto"/>
          </w:rPr>
          <w:t>Division of Management Authority</w:t>
        </w:r>
      </w:hyperlink>
      <w:r w:rsidRPr="004C2499">
        <w:rPr>
          <w:rStyle w:val="apple-converted-space"/>
          <w:rFonts w:ascii="Arial" w:hAnsi="Arial" w:cs="Arial"/>
        </w:rPr>
        <w:t> </w:t>
      </w:r>
      <w:r w:rsidRPr="004C2499">
        <w:rPr>
          <w:rFonts w:ascii="Arial" w:hAnsi="Arial" w:cs="Arial"/>
        </w:rPr>
        <w:t>and the</w:t>
      </w:r>
      <w:r w:rsidRPr="004C2499">
        <w:rPr>
          <w:rStyle w:val="apple-converted-space"/>
          <w:rFonts w:ascii="Arial" w:hAnsi="Arial" w:cs="Arial"/>
        </w:rPr>
        <w:t> </w:t>
      </w:r>
      <w:hyperlink r:id="rId13" w:history="1">
        <w:r w:rsidRPr="004C2499">
          <w:rPr>
            <w:rStyle w:val="Hyperlink"/>
            <w:rFonts w:ascii="Arial" w:hAnsi="Arial" w:cs="Arial"/>
            <w:color w:val="auto"/>
          </w:rPr>
          <w:t>Division of Scientific Authority</w:t>
        </w:r>
      </w:hyperlink>
      <w:r w:rsidRPr="004C2499">
        <w:rPr>
          <w:rFonts w:ascii="Arial" w:hAnsi="Arial" w:cs="Arial"/>
        </w:rPr>
        <w:t>.  We work with numerous partners including federal and state agencies, industry groups, and conservation organizations. </w:t>
      </w:r>
    </w:p>
    <w:p w:rsidR="004C2499" w:rsidRPr="004C2499" w:rsidRDefault="004C2499" w:rsidP="004C2499">
      <w:pPr>
        <w:pStyle w:val="Heading4"/>
        <w:spacing w:before="0" w:beforeAutospacing="0" w:after="75" w:afterAutospacing="0" w:line="264" w:lineRule="atLeast"/>
        <w:rPr>
          <w:rFonts w:ascii="Arial" w:hAnsi="Arial" w:cs="Arial"/>
        </w:rPr>
      </w:pPr>
      <w:r w:rsidRPr="004C2499">
        <w:rPr>
          <w:rFonts w:ascii="Arial" w:hAnsi="Arial" w:cs="Arial"/>
        </w:rPr>
        <w:br/>
      </w:r>
      <w:bookmarkStart w:id="0" w:name="cites-biennial-reports"/>
      <w:bookmarkEnd w:id="0"/>
      <w:r w:rsidRPr="004C2499">
        <w:rPr>
          <w:rFonts w:ascii="Arial" w:hAnsi="Arial" w:cs="Arial"/>
        </w:rPr>
        <w:t>U.S. CITES Implementation and Biennial Reports</w:t>
      </w:r>
    </w:p>
    <w:p w:rsidR="004C2499" w:rsidRPr="004C2499" w:rsidRDefault="004C2499" w:rsidP="004C2499">
      <w:pPr>
        <w:pStyle w:val="NormalWeb"/>
        <w:spacing w:before="0" w:beforeAutospacing="0"/>
        <w:rPr>
          <w:rFonts w:ascii="Arial" w:hAnsi="Arial" w:cs="Arial"/>
        </w:rPr>
      </w:pPr>
      <w:r w:rsidRPr="004C2499">
        <w:rPr>
          <w:rFonts w:ascii="Arial" w:hAnsi="Arial" w:cs="Arial"/>
        </w:rPr>
        <w:t xml:space="preserve">CITES requires each Party </w:t>
      </w:r>
      <w:proofErr w:type="gramStart"/>
      <w:r w:rsidRPr="004C2499">
        <w:rPr>
          <w:rFonts w:ascii="Arial" w:hAnsi="Arial" w:cs="Arial"/>
        </w:rPr>
        <w:t>to regularly submit</w:t>
      </w:r>
      <w:proofErr w:type="gramEnd"/>
      <w:r w:rsidRPr="004C2499">
        <w:rPr>
          <w:rFonts w:ascii="Arial" w:hAnsi="Arial" w:cs="Arial"/>
        </w:rPr>
        <w:t xml:space="preserve"> reports on how they are implementing the Convention.  These reports may contain information on legislative and regulatory changes, as well as law enforcement, permitting, communications, and administrative matters.  The reporting process is a valuable assessment of our program, allowing us to identify successes as well as areas for improvement. </w:t>
      </w:r>
    </w:p>
    <w:p w:rsidR="003D2616" w:rsidRPr="004C2499" w:rsidRDefault="003D2616" w:rsidP="003E2003">
      <w:pPr>
        <w:jc w:val="center"/>
        <w:rPr>
          <w:rFonts w:ascii="Arial" w:hAnsi="Arial" w:cs="Arial"/>
          <w:b/>
          <w:sz w:val="38"/>
        </w:rPr>
      </w:pPr>
      <w:bookmarkStart w:id="1" w:name="_GoBack"/>
      <w:bookmarkEnd w:id="1"/>
      <w:r w:rsidRPr="004C2499">
        <w:rPr>
          <w:rFonts w:ascii="Arial" w:hAnsi="Arial" w:cs="Arial"/>
          <w:b/>
          <w:sz w:val="38"/>
        </w:rPr>
        <w:lastRenderedPageBreak/>
        <w:t>Wild Bird Conservation Act</w:t>
      </w:r>
    </w:p>
    <w:p w:rsidR="003D2616" w:rsidRPr="004C2499" w:rsidRDefault="003D2616" w:rsidP="003D2616">
      <w:pPr>
        <w:pStyle w:val="NormalWeb"/>
        <w:spacing w:before="0" w:beforeAutospacing="0"/>
        <w:rPr>
          <w:rFonts w:ascii="Arial" w:hAnsi="Arial" w:cs="Arial"/>
        </w:rPr>
      </w:pPr>
      <w:r w:rsidRPr="004C2499">
        <w:rPr>
          <w:rFonts w:ascii="Arial" w:hAnsi="Arial" w:cs="Arial"/>
        </w:rPr>
        <w:t xml:space="preserve">The WBCA was enacted on October 23, 1992, to ensure that </w:t>
      </w:r>
      <w:proofErr w:type="gramStart"/>
      <w:r w:rsidRPr="004C2499">
        <w:rPr>
          <w:rFonts w:ascii="Arial" w:hAnsi="Arial" w:cs="Arial"/>
        </w:rPr>
        <w:t>exotic bird species are not harmed by international trade</w:t>
      </w:r>
      <w:proofErr w:type="gramEnd"/>
      <w:r w:rsidRPr="004C2499">
        <w:rPr>
          <w:rFonts w:ascii="Arial" w:hAnsi="Arial" w:cs="Arial"/>
        </w:rPr>
        <w:t xml:space="preserve"> and encourages wild bird conservation programs in countries of origin. The</w:t>
      </w:r>
      <w:r w:rsidRPr="004C2499">
        <w:rPr>
          <w:rStyle w:val="apple-converted-space"/>
          <w:rFonts w:ascii="Arial" w:hAnsi="Arial" w:cs="Arial"/>
        </w:rPr>
        <w:t> </w:t>
      </w:r>
      <w:hyperlink r:id="rId14" w:history="1">
        <w:r w:rsidRPr="004C2499">
          <w:rPr>
            <w:rStyle w:val="Hyperlink"/>
            <w:rFonts w:ascii="Arial" w:hAnsi="Arial" w:cs="Arial"/>
            <w:color w:val="auto"/>
          </w:rPr>
          <w:t>U.S. Fish &amp; Wildlife Service</w:t>
        </w:r>
      </w:hyperlink>
      <w:r w:rsidRPr="004C2499">
        <w:rPr>
          <w:rStyle w:val="apple-converted-space"/>
          <w:rFonts w:ascii="Arial" w:hAnsi="Arial" w:cs="Arial"/>
        </w:rPr>
        <w:t> </w:t>
      </w:r>
      <w:r w:rsidRPr="004C2499">
        <w:rPr>
          <w:rFonts w:ascii="Arial" w:hAnsi="Arial" w:cs="Arial"/>
        </w:rPr>
        <w:t>(Service) may issue permits to allow import of listed birds for scientific research, zoological breeding or display, or personal pet purposes when the applicant meets certain criteria.</w:t>
      </w:r>
    </w:p>
    <w:p w:rsidR="003D2616" w:rsidRPr="004C2499" w:rsidRDefault="003D2616" w:rsidP="003D2616">
      <w:pPr>
        <w:pStyle w:val="NormalWeb"/>
        <w:spacing w:before="0" w:beforeAutospacing="0"/>
        <w:rPr>
          <w:rFonts w:ascii="Arial" w:hAnsi="Arial" w:cs="Arial"/>
        </w:rPr>
      </w:pPr>
      <w:r w:rsidRPr="004C2499">
        <w:rPr>
          <w:rFonts w:ascii="Arial" w:hAnsi="Arial" w:cs="Arial"/>
        </w:rPr>
        <w:t xml:space="preserve">The Service may approve cooperative breeding programs of WBCA-protected birds, and subsequent import permits under such breeding programs. The WBCA also encourages wild bird conservation programs in countries of origin. For example, wild-caught birds </w:t>
      </w:r>
      <w:proofErr w:type="gramStart"/>
      <w:r w:rsidRPr="004C2499">
        <w:rPr>
          <w:rFonts w:ascii="Arial" w:hAnsi="Arial" w:cs="Arial"/>
        </w:rPr>
        <w:t>may be imported</w:t>
      </w:r>
      <w:proofErr w:type="gramEnd"/>
      <w:r w:rsidRPr="004C2499">
        <w:rPr>
          <w:rFonts w:ascii="Arial" w:hAnsi="Arial" w:cs="Arial"/>
        </w:rPr>
        <w:t xml:space="preserve"> into the United States if they were produced in accordance with Service-approved management plans for sustainable use of the species.</w:t>
      </w:r>
    </w:p>
    <w:p w:rsidR="003D2616" w:rsidRPr="004C2499" w:rsidRDefault="003D2616" w:rsidP="003D2616">
      <w:pPr>
        <w:pStyle w:val="Heading4"/>
        <w:spacing w:before="0" w:beforeAutospacing="0" w:after="75" w:afterAutospacing="0" w:line="264" w:lineRule="atLeast"/>
        <w:rPr>
          <w:rFonts w:ascii="Arial" w:hAnsi="Arial" w:cs="Arial"/>
        </w:rPr>
      </w:pPr>
      <w:r w:rsidRPr="004C2499">
        <w:rPr>
          <w:rFonts w:ascii="Arial" w:hAnsi="Arial" w:cs="Arial"/>
        </w:rPr>
        <w:br/>
      </w:r>
      <w:bookmarkStart w:id="2" w:name="species-listed-under-wbca"/>
      <w:bookmarkEnd w:id="2"/>
      <w:r w:rsidRPr="004C2499">
        <w:rPr>
          <w:rStyle w:val="Strong"/>
          <w:rFonts w:ascii="Arial" w:hAnsi="Arial" w:cs="Arial"/>
          <w:b/>
          <w:bCs/>
        </w:rPr>
        <w:t>Species Listed under WBCA </w:t>
      </w:r>
    </w:p>
    <w:p w:rsidR="003D2616" w:rsidRPr="004C2499" w:rsidRDefault="003D2616" w:rsidP="003E2003">
      <w:pPr>
        <w:pStyle w:val="NormalWeb"/>
        <w:numPr>
          <w:ilvl w:val="0"/>
          <w:numId w:val="5"/>
        </w:numPr>
        <w:spacing w:before="0" w:beforeAutospacing="0"/>
        <w:rPr>
          <w:rFonts w:ascii="Arial" w:hAnsi="Arial" w:cs="Arial"/>
        </w:rPr>
      </w:pPr>
      <w:r w:rsidRPr="004C2499">
        <w:rPr>
          <w:rFonts w:ascii="Arial" w:hAnsi="Arial" w:cs="Arial"/>
        </w:rPr>
        <w:t>Most bird species listed under the Convention on International Trade of Endangered Species of Wild Fauna and Flora (</w:t>
      </w:r>
      <w:hyperlink r:id="rId15" w:history="1">
        <w:r w:rsidRPr="004C2499">
          <w:rPr>
            <w:rStyle w:val="Hyperlink"/>
            <w:rFonts w:ascii="Arial" w:hAnsi="Arial" w:cs="Arial"/>
            <w:color w:val="auto"/>
          </w:rPr>
          <w:t>CITES</w:t>
        </w:r>
      </w:hyperlink>
      <w:r w:rsidRPr="004C2499">
        <w:rPr>
          <w:rFonts w:ascii="Arial" w:hAnsi="Arial" w:cs="Arial"/>
        </w:rPr>
        <w:t>) are listed under WBCA, with the following exemptions:</w:t>
      </w:r>
    </w:p>
    <w:p w:rsidR="003D2616" w:rsidRPr="004C2499" w:rsidRDefault="003D2616" w:rsidP="003E2003">
      <w:pPr>
        <w:numPr>
          <w:ilvl w:val="0"/>
          <w:numId w:val="5"/>
        </w:numPr>
        <w:spacing w:before="100" w:beforeAutospacing="1" w:after="100" w:afterAutospacing="1" w:line="240" w:lineRule="auto"/>
        <w:rPr>
          <w:rFonts w:ascii="Arial" w:hAnsi="Arial" w:cs="Arial"/>
          <w:sz w:val="24"/>
          <w:szCs w:val="24"/>
        </w:rPr>
      </w:pPr>
      <w:r w:rsidRPr="004C2499">
        <w:rPr>
          <w:rFonts w:ascii="Arial" w:hAnsi="Arial" w:cs="Arial"/>
          <w:sz w:val="24"/>
          <w:szCs w:val="24"/>
        </w:rPr>
        <w:t>Birds native to the 50 States and the District of Columbia</w:t>
      </w:r>
    </w:p>
    <w:p w:rsidR="003D2616" w:rsidRPr="004C2499" w:rsidRDefault="003D2616" w:rsidP="003E2003">
      <w:pPr>
        <w:numPr>
          <w:ilvl w:val="0"/>
          <w:numId w:val="5"/>
        </w:numPr>
        <w:spacing w:before="100" w:beforeAutospacing="1" w:after="100" w:afterAutospacing="1" w:line="240" w:lineRule="auto"/>
        <w:rPr>
          <w:rFonts w:ascii="Arial" w:hAnsi="Arial" w:cs="Arial"/>
          <w:sz w:val="24"/>
          <w:szCs w:val="24"/>
        </w:rPr>
      </w:pPr>
      <w:r w:rsidRPr="004C2499">
        <w:rPr>
          <w:rFonts w:ascii="Arial" w:hAnsi="Arial" w:cs="Arial"/>
          <w:sz w:val="24"/>
          <w:szCs w:val="24"/>
        </w:rPr>
        <w:t>Two parrot species: budgie (</w:t>
      </w:r>
      <w:proofErr w:type="spellStart"/>
      <w:r w:rsidRPr="004C2499">
        <w:rPr>
          <w:rFonts w:ascii="Arial" w:hAnsi="Arial" w:cs="Arial"/>
          <w:sz w:val="24"/>
          <w:szCs w:val="24"/>
        </w:rPr>
        <w:t>Melopsittacus</w:t>
      </w:r>
      <w:proofErr w:type="spellEnd"/>
      <w:r w:rsidRPr="004C2499">
        <w:rPr>
          <w:rFonts w:ascii="Arial" w:hAnsi="Arial" w:cs="Arial"/>
          <w:sz w:val="24"/>
          <w:szCs w:val="24"/>
        </w:rPr>
        <w:t xml:space="preserve"> </w:t>
      </w:r>
      <w:proofErr w:type="spellStart"/>
      <w:r w:rsidRPr="004C2499">
        <w:rPr>
          <w:rFonts w:ascii="Arial" w:hAnsi="Arial" w:cs="Arial"/>
          <w:sz w:val="24"/>
          <w:szCs w:val="24"/>
        </w:rPr>
        <w:t>undulatus</w:t>
      </w:r>
      <w:proofErr w:type="spellEnd"/>
      <w:r w:rsidRPr="004C2499">
        <w:rPr>
          <w:rFonts w:ascii="Arial" w:hAnsi="Arial" w:cs="Arial"/>
          <w:sz w:val="24"/>
          <w:szCs w:val="24"/>
        </w:rPr>
        <w:t>) and cockatiel (</w:t>
      </w:r>
      <w:proofErr w:type="spellStart"/>
      <w:r w:rsidRPr="004C2499">
        <w:rPr>
          <w:rFonts w:ascii="Arial" w:hAnsi="Arial" w:cs="Arial"/>
          <w:sz w:val="24"/>
          <w:szCs w:val="24"/>
        </w:rPr>
        <w:t>Nymphicus</w:t>
      </w:r>
      <w:proofErr w:type="spellEnd"/>
      <w:r w:rsidRPr="004C2499">
        <w:rPr>
          <w:rFonts w:ascii="Arial" w:hAnsi="Arial" w:cs="Arial"/>
          <w:sz w:val="24"/>
          <w:szCs w:val="24"/>
        </w:rPr>
        <w:t xml:space="preserve"> </w:t>
      </w:r>
      <w:proofErr w:type="spellStart"/>
      <w:r w:rsidRPr="004C2499">
        <w:rPr>
          <w:rFonts w:ascii="Arial" w:hAnsi="Arial" w:cs="Arial"/>
          <w:sz w:val="24"/>
          <w:szCs w:val="24"/>
        </w:rPr>
        <w:t>hollandicus</w:t>
      </w:r>
      <w:proofErr w:type="spellEnd"/>
      <w:r w:rsidRPr="004C2499">
        <w:rPr>
          <w:rFonts w:ascii="Arial" w:hAnsi="Arial" w:cs="Arial"/>
          <w:sz w:val="24"/>
          <w:szCs w:val="24"/>
        </w:rPr>
        <w:t>)</w:t>
      </w:r>
    </w:p>
    <w:p w:rsidR="003D2616" w:rsidRPr="004C2499" w:rsidRDefault="003D2616" w:rsidP="003E2003">
      <w:pPr>
        <w:numPr>
          <w:ilvl w:val="0"/>
          <w:numId w:val="5"/>
        </w:numPr>
        <w:spacing w:before="100" w:beforeAutospacing="1" w:after="100" w:afterAutospacing="1" w:line="240" w:lineRule="auto"/>
        <w:rPr>
          <w:rFonts w:ascii="Arial" w:hAnsi="Arial" w:cs="Arial"/>
          <w:sz w:val="24"/>
          <w:szCs w:val="24"/>
        </w:rPr>
      </w:pPr>
      <w:r w:rsidRPr="004C2499">
        <w:rPr>
          <w:rFonts w:ascii="Arial" w:hAnsi="Arial" w:cs="Arial"/>
          <w:sz w:val="24"/>
          <w:szCs w:val="24"/>
        </w:rPr>
        <w:t>Birds in the following families:</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Anatidae</w:t>
      </w:r>
      <w:proofErr w:type="spellEnd"/>
      <w:r w:rsidRPr="004C2499">
        <w:rPr>
          <w:rFonts w:ascii="Arial" w:hAnsi="Arial" w:cs="Arial"/>
          <w:sz w:val="24"/>
          <w:szCs w:val="24"/>
        </w:rPr>
        <w:t xml:space="preserve"> (ducks, swans, and geese)</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Cracidae</w:t>
      </w:r>
      <w:proofErr w:type="spellEnd"/>
      <w:r w:rsidRPr="004C2499">
        <w:rPr>
          <w:rFonts w:ascii="Arial" w:hAnsi="Arial" w:cs="Arial"/>
          <w:sz w:val="24"/>
          <w:szCs w:val="24"/>
        </w:rPr>
        <w:t xml:space="preserve"> (guans and </w:t>
      </w:r>
      <w:proofErr w:type="spellStart"/>
      <w:r w:rsidRPr="004C2499">
        <w:rPr>
          <w:rFonts w:ascii="Arial" w:hAnsi="Arial" w:cs="Arial"/>
          <w:sz w:val="24"/>
          <w:szCs w:val="24"/>
        </w:rPr>
        <w:t>currasows</w:t>
      </w:r>
      <w:proofErr w:type="spellEnd"/>
      <w:r w:rsidRPr="004C2499">
        <w:rPr>
          <w:rFonts w:ascii="Arial" w:hAnsi="Arial" w:cs="Arial"/>
          <w:sz w:val="24"/>
          <w:szCs w:val="24"/>
        </w:rPr>
        <w:t>)</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Dromaiinae</w:t>
      </w:r>
      <w:proofErr w:type="spellEnd"/>
      <w:r w:rsidRPr="004C2499">
        <w:rPr>
          <w:rFonts w:ascii="Arial" w:hAnsi="Arial" w:cs="Arial"/>
          <w:sz w:val="24"/>
          <w:szCs w:val="24"/>
        </w:rPr>
        <w:t xml:space="preserve"> (emus)</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Gruidae</w:t>
      </w:r>
      <w:proofErr w:type="spellEnd"/>
      <w:r w:rsidRPr="004C2499">
        <w:rPr>
          <w:rFonts w:ascii="Arial" w:hAnsi="Arial" w:cs="Arial"/>
          <w:sz w:val="24"/>
          <w:szCs w:val="24"/>
        </w:rPr>
        <w:t xml:space="preserve"> (cranes)</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Megapodidae</w:t>
      </w:r>
      <w:proofErr w:type="spellEnd"/>
      <w:r w:rsidRPr="004C2499">
        <w:rPr>
          <w:rFonts w:ascii="Arial" w:hAnsi="Arial" w:cs="Arial"/>
          <w:sz w:val="24"/>
          <w:szCs w:val="24"/>
        </w:rPr>
        <w:t xml:space="preserve"> (</w:t>
      </w:r>
      <w:proofErr w:type="spellStart"/>
      <w:r w:rsidRPr="004C2499">
        <w:rPr>
          <w:rFonts w:ascii="Arial" w:hAnsi="Arial" w:cs="Arial"/>
          <w:sz w:val="24"/>
          <w:szCs w:val="24"/>
        </w:rPr>
        <w:t>megapodes</w:t>
      </w:r>
      <w:proofErr w:type="spellEnd"/>
      <w:r w:rsidRPr="004C2499">
        <w:rPr>
          <w:rFonts w:ascii="Arial" w:hAnsi="Arial" w:cs="Arial"/>
          <w:sz w:val="24"/>
          <w:szCs w:val="24"/>
        </w:rPr>
        <w:t>)</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Numididae</w:t>
      </w:r>
      <w:proofErr w:type="spellEnd"/>
      <w:r w:rsidRPr="004C2499">
        <w:rPr>
          <w:rFonts w:ascii="Arial" w:hAnsi="Arial" w:cs="Arial"/>
          <w:sz w:val="24"/>
          <w:szCs w:val="24"/>
        </w:rPr>
        <w:t xml:space="preserve"> (</w:t>
      </w:r>
      <w:proofErr w:type="spellStart"/>
      <w:r w:rsidRPr="004C2499">
        <w:rPr>
          <w:rFonts w:ascii="Arial" w:hAnsi="Arial" w:cs="Arial"/>
          <w:sz w:val="24"/>
          <w:szCs w:val="24"/>
        </w:rPr>
        <w:t>guineafowl</w:t>
      </w:r>
      <w:proofErr w:type="spellEnd"/>
      <w:r w:rsidRPr="004C2499">
        <w:rPr>
          <w:rFonts w:ascii="Arial" w:hAnsi="Arial" w:cs="Arial"/>
          <w:sz w:val="24"/>
          <w:szCs w:val="24"/>
        </w:rPr>
        <w:t>)</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Phasianidae</w:t>
      </w:r>
      <w:proofErr w:type="spellEnd"/>
      <w:r w:rsidRPr="004C2499">
        <w:rPr>
          <w:rFonts w:ascii="Arial" w:hAnsi="Arial" w:cs="Arial"/>
          <w:sz w:val="24"/>
          <w:szCs w:val="24"/>
        </w:rPr>
        <w:t xml:space="preserve"> (pheasants and quails)</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Rheidae</w:t>
      </w:r>
      <w:proofErr w:type="spellEnd"/>
      <w:r w:rsidRPr="004C2499">
        <w:rPr>
          <w:rFonts w:ascii="Arial" w:hAnsi="Arial" w:cs="Arial"/>
          <w:sz w:val="24"/>
          <w:szCs w:val="24"/>
        </w:rPr>
        <w:t xml:space="preserve"> (rheas)</w:t>
      </w:r>
    </w:p>
    <w:p w:rsidR="003D2616" w:rsidRPr="004C2499" w:rsidRDefault="003D2616" w:rsidP="003E2003">
      <w:pPr>
        <w:numPr>
          <w:ilvl w:val="1"/>
          <w:numId w:val="5"/>
        </w:numPr>
        <w:spacing w:before="100" w:beforeAutospacing="1" w:after="100" w:afterAutospacing="1" w:line="240" w:lineRule="auto"/>
        <w:rPr>
          <w:rFonts w:ascii="Arial" w:hAnsi="Arial" w:cs="Arial"/>
          <w:sz w:val="24"/>
          <w:szCs w:val="24"/>
        </w:rPr>
      </w:pPr>
      <w:proofErr w:type="spellStart"/>
      <w:r w:rsidRPr="004C2499">
        <w:rPr>
          <w:rFonts w:ascii="Arial" w:hAnsi="Arial" w:cs="Arial"/>
          <w:sz w:val="24"/>
          <w:szCs w:val="24"/>
        </w:rPr>
        <w:t>Struthionidae</w:t>
      </w:r>
      <w:proofErr w:type="spellEnd"/>
      <w:r w:rsidRPr="004C2499">
        <w:rPr>
          <w:rFonts w:ascii="Arial" w:hAnsi="Arial" w:cs="Arial"/>
          <w:sz w:val="24"/>
          <w:szCs w:val="24"/>
        </w:rPr>
        <w:t xml:space="preserve"> (ostriches)</w:t>
      </w:r>
    </w:p>
    <w:p w:rsidR="003D2616" w:rsidRPr="004C2499" w:rsidRDefault="003D2616" w:rsidP="003E2003">
      <w:pPr>
        <w:numPr>
          <w:ilvl w:val="0"/>
          <w:numId w:val="5"/>
        </w:numPr>
        <w:spacing w:before="100" w:beforeAutospacing="1" w:after="100" w:afterAutospacing="1" w:line="240" w:lineRule="auto"/>
        <w:rPr>
          <w:rFonts w:ascii="Arial" w:hAnsi="Arial" w:cs="Arial"/>
          <w:sz w:val="24"/>
          <w:szCs w:val="24"/>
        </w:rPr>
      </w:pPr>
      <w:r w:rsidRPr="004C2499">
        <w:rPr>
          <w:rFonts w:ascii="Arial" w:hAnsi="Arial" w:cs="Arial"/>
          <w:sz w:val="24"/>
          <w:szCs w:val="24"/>
        </w:rPr>
        <w:t>In addition, permits are not required for </w:t>
      </w:r>
      <w:hyperlink r:id="rId16" w:tgtFrame="_blank" w:tooltip="Link to nonFWS site" w:history="1">
        <w:r w:rsidRPr="004C2499">
          <w:rPr>
            <w:rStyle w:val="Hyperlink"/>
            <w:rFonts w:ascii="Arial" w:hAnsi="Arial" w:cs="Arial"/>
            <w:color w:val="auto"/>
            <w:sz w:val="24"/>
            <w:szCs w:val="24"/>
          </w:rPr>
          <w:t>approved captive-bred birds</w:t>
        </w:r>
      </w:hyperlink>
      <w:r w:rsidRPr="004C2499">
        <w:rPr>
          <w:rFonts w:ascii="Arial" w:hAnsi="Arial" w:cs="Arial"/>
          <w:sz w:val="24"/>
          <w:szCs w:val="24"/>
        </w:rPr>
        <w:t>.</w:t>
      </w:r>
    </w:p>
    <w:p w:rsidR="003D2616" w:rsidRPr="004C2499" w:rsidRDefault="003D2616" w:rsidP="003D2616">
      <w:pPr>
        <w:pStyle w:val="NormalWeb"/>
        <w:spacing w:before="0" w:beforeAutospacing="0"/>
        <w:rPr>
          <w:rFonts w:ascii="Arial" w:hAnsi="Arial" w:cs="Arial"/>
        </w:rPr>
      </w:pPr>
      <w:r w:rsidRPr="004C2499">
        <w:rPr>
          <w:rStyle w:val="Strong"/>
          <w:rFonts w:ascii="Arial" w:hAnsi="Arial" w:cs="Arial"/>
        </w:rPr>
        <w:t>Federal Register Notices</w:t>
      </w:r>
      <w:r w:rsidRPr="004C2499">
        <w:rPr>
          <w:rFonts w:ascii="Arial" w:hAnsi="Arial" w:cs="Arial"/>
        </w:rPr>
        <w:br/>
        <w:t>The Service publishes notices of receipt of applications to approve cooperative breeding programs. We do not publish such notices for the receipt of applications for import permits under approved cooperative breeding programs. To find a notice, </w:t>
      </w:r>
      <w:hyperlink r:id="rId17" w:tgtFrame="_blank" w:history="1">
        <w:r w:rsidRPr="004C2499">
          <w:rPr>
            <w:rStyle w:val="Hyperlink"/>
            <w:rFonts w:ascii="Arial" w:hAnsi="Arial" w:cs="Arial"/>
            <w:color w:val="auto"/>
          </w:rPr>
          <w:t>search</w:t>
        </w:r>
      </w:hyperlink>
      <w:r w:rsidRPr="004C2499">
        <w:rPr>
          <w:rFonts w:ascii="Arial" w:hAnsi="Arial" w:cs="Arial"/>
        </w:rPr>
        <w:t> by applicant name.</w:t>
      </w:r>
    </w:p>
    <w:p w:rsidR="003D2616" w:rsidRPr="004C2499" w:rsidRDefault="003D2616" w:rsidP="003D2616">
      <w:pPr>
        <w:pStyle w:val="NormalWeb"/>
        <w:spacing w:before="0" w:beforeAutospacing="0"/>
        <w:rPr>
          <w:rFonts w:ascii="Arial" w:hAnsi="Arial" w:cs="Arial"/>
        </w:rPr>
      </w:pPr>
      <w:r w:rsidRPr="004C2499">
        <w:rPr>
          <w:rFonts w:ascii="Arial" w:hAnsi="Arial" w:cs="Arial"/>
        </w:rPr>
        <w:t>The Service also announces availability of other WBCA documents in the</w:t>
      </w:r>
      <w:r w:rsidRPr="004C2499">
        <w:rPr>
          <w:rStyle w:val="apple-converted-space"/>
          <w:rFonts w:ascii="Arial" w:hAnsi="Arial" w:cs="Arial"/>
        </w:rPr>
        <w:t> </w:t>
      </w:r>
      <w:hyperlink r:id="rId18" w:history="1">
        <w:r w:rsidRPr="004C2499">
          <w:rPr>
            <w:rStyle w:val="Hyperlink"/>
            <w:rFonts w:ascii="Arial" w:hAnsi="Arial" w:cs="Arial"/>
            <w:color w:val="auto"/>
          </w:rPr>
          <w:t>Federal Register Notices page</w:t>
        </w:r>
      </w:hyperlink>
      <w:r w:rsidRPr="004C2499">
        <w:rPr>
          <w:rFonts w:ascii="Arial" w:hAnsi="Arial" w:cs="Arial"/>
        </w:rPr>
        <w:t>.</w:t>
      </w:r>
    </w:p>
    <w:p w:rsidR="003E2003" w:rsidRPr="004C2499" w:rsidRDefault="003E2003" w:rsidP="003E2003">
      <w:pPr>
        <w:pBdr>
          <w:bottom w:val="single" w:sz="4" w:space="1" w:color="auto"/>
        </w:pBdr>
        <w:rPr>
          <w:rFonts w:ascii="Arial" w:hAnsi="Arial" w:cs="Arial"/>
        </w:rPr>
      </w:pPr>
    </w:p>
    <w:p w:rsidR="004C2499" w:rsidRDefault="004C2499">
      <w:pPr>
        <w:rPr>
          <w:rFonts w:ascii="Arial" w:hAnsi="Arial" w:cs="Arial"/>
          <w:b/>
          <w:sz w:val="42"/>
        </w:rPr>
      </w:pPr>
      <w:r>
        <w:rPr>
          <w:rFonts w:ascii="Arial" w:hAnsi="Arial" w:cs="Arial"/>
          <w:b/>
          <w:sz w:val="42"/>
        </w:rPr>
        <w:br w:type="page"/>
      </w:r>
    </w:p>
    <w:p w:rsidR="003D2616" w:rsidRPr="004C2499" w:rsidRDefault="003D2616" w:rsidP="003E2003">
      <w:pPr>
        <w:jc w:val="center"/>
        <w:rPr>
          <w:rFonts w:ascii="Arial" w:hAnsi="Arial" w:cs="Arial"/>
          <w:b/>
          <w:sz w:val="42"/>
        </w:rPr>
      </w:pPr>
      <w:r w:rsidRPr="004C2499">
        <w:rPr>
          <w:rFonts w:ascii="Arial" w:hAnsi="Arial" w:cs="Arial"/>
          <w:b/>
          <w:sz w:val="42"/>
        </w:rPr>
        <w:lastRenderedPageBreak/>
        <w:t>Multinational Species Conservation Acts</w:t>
      </w:r>
    </w:p>
    <w:p w:rsidR="003D2616" w:rsidRPr="003D2616" w:rsidRDefault="003D2616" w:rsidP="003D2616">
      <w:pPr>
        <w:spacing w:after="100" w:afterAutospacing="1" w:line="240" w:lineRule="auto"/>
        <w:rPr>
          <w:rFonts w:ascii="Arial" w:eastAsia="Times New Roman" w:hAnsi="Arial" w:cs="Arial"/>
          <w:sz w:val="24"/>
          <w:szCs w:val="24"/>
        </w:rPr>
      </w:pPr>
      <w:r w:rsidRPr="003D2616">
        <w:rPr>
          <w:rFonts w:ascii="Arial" w:eastAsia="Times New Roman" w:hAnsi="Arial" w:cs="Arial"/>
          <w:sz w:val="24"/>
          <w:szCs w:val="24"/>
        </w:rPr>
        <w:t xml:space="preserve">The Multinational Species Conservation Acts play a significant role in the Division of International Conservation’s Wildlife </w:t>
      </w:r>
      <w:proofErr w:type="gramStart"/>
      <w:r w:rsidRPr="003D2616">
        <w:rPr>
          <w:rFonts w:ascii="Arial" w:eastAsia="Times New Roman" w:hAnsi="Arial" w:cs="Arial"/>
          <w:sz w:val="24"/>
          <w:szCs w:val="24"/>
        </w:rPr>
        <w:t>Without</w:t>
      </w:r>
      <w:proofErr w:type="gramEnd"/>
      <w:r w:rsidRPr="003D2616">
        <w:rPr>
          <w:rFonts w:ascii="Arial" w:eastAsia="Times New Roman" w:hAnsi="Arial" w:cs="Arial"/>
          <w:sz w:val="24"/>
          <w:szCs w:val="24"/>
        </w:rPr>
        <w:t xml:space="preserve"> Borders program. These Acts, enacted by the U.S. Congress, grant the Division the authority to establish the Multinational Species Conservation Funds and provide grants to projects benefiting elephants, rhinos, great apes and marine turtles in their natural habitats. The passage of the African Elephant Conservation Act of 1988 marks the first of these Multinational Acts. </w:t>
      </w:r>
      <w:proofErr w:type="gramStart"/>
      <w:r w:rsidRPr="003D2616">
        <w:rPr>
          <w:rFonts w:ascii="Arial" w:eastAsia="Times New Roman" w:hAnsi="Arial" w:cs="Arial"/>
          <w:sz w:val="24"/>
          <w:szCs w:val="24"/>
        </w:rPr>
        <w:t>It was followed by the Rhino and Tiger Conservation Act of 1994, the Asian Elephant Conservation Act of 1997, the Great Ape Conservation Act of 2000, and most recently, the Marine Turtle Conservation Act of 2004</w:t>
      </w:r>
      <w:proofErr w:type="gramEnd"/>
      <w:r w:rsidRPr="003D2616">
        <w:rPr>
          <w:rFonts w:ascii="Arial" w:eastAsia="Times New Roman" w:hAnsi="Arial" w:cs="Arial"/>
          <w:sz w:val="24"/>
          <w:szCs w:val="24"/>
        </w:rPr>
        <w:t>.</w:t>
      </w:r>
    </w:p>
    <w:p w:rsidR="003D2616" w:rsidRPr="003D2616" w:rsidRDefault="003D2616" w:rsidP="003D2616">
      <w:pPr>
        <w:spacing w:after="100" w:afterAutospacing="1" w:line="240" w:lineRule="auto"/>
        <w:rPr>
          <w:rFonts w:ascii="Arial" w:eastAsia="Times New Roman" w:hAnsi="Arial" w:cs="Arial"/>
          <w:sz w:val="24"/>
          <w:szCs w:val="24"/>
        </w:rPr>
      </w:pPr>
      <w:r w:rsidRPr="003D2616">
        <w:rPr>
          <w:rFonts w:ascii="Arial" w:eastAsia="Times New Roman" w:hAnsi="Arial" w:cs="Arial"/>
          <w:sz w:val="24"/>
          <w:szCs w:val="24"/>
        </w:rPr>
        <w:t xml:space="preserve">The Multinational Species Conservation Fund </w:t>
      </w:r>
      <w:proofErr w:type="spellStart"/>
      <w:r w:rsidRPr="003D2616">
        <w:rPr>
          <w:rFonts w:ascii="Arial" w:eastAsia="Times New Roman" w:hAnsi="Arial" w:cs="Arial"/>
          <w:sz w:val="24"/>
          <w:szCs w:val="24"/>
        </w:rPr>
        <w:t>Semipostal</w:t>
      </w:r>
      <w:proofErr w:type="spellEnd"/>
      <w:r w:rsidRPr="003D2616">
        <w:rPr>
          <w:rFonts w:ascii="Arial" w:eastAsia="Times New Roman" w:hAnsi="Arial" w:cs="Arial"/>
          <w:sz w:val="24"/>
          <w:szCs w:val="24"/>
        </w:rPr>
        <w:t xml:space="preserve"> Stamp Act of 2009 was enacted as a way to provide the </w:t>
      </w:r>
      <w:proofErr w:type="gramStart"/>
      <w:r w:rsidRPr="003D2616">
        <w:rPr>
          <w:rFonts w:ascii="Arial" w:eastAsia="Times New Roman" w:hAnsi="Arial" w:cs="Arial"/>
          <w:sz w:val="24"/>
          <w:szCs w:val="24"/>
        </w:rPr>
        <w:t>general public</w:t>
      </w:r>
      <w:proofErr w:type="gramEnd"/>
      <w:r w:rsidRPr="003D2616">
        <w:rPr>
          <w:rFonts w:ascii="Arial" w:eastAsia="Times New Roman" w:hAnsi="Arial" w:cs="Arial"/>
          <w:sz w:val="24"/>
          <w:szCs w:val="24"/>
        </w:rPr>
        <w:t xml:space="preserve"> with a convenient way to contribute to the Multinational Species Conservation Funds. The</w:t>
      </w:r>
      <w:r w:rsidRPr="004C2499">
        <w:rPr>
          <w:rFonts w:ascii="Arial" w:eastAsia="Times New Roman" w:hAnsi="Arial" w:cs="Arial"/>
          <w:sz w:val="24"/>
          <w:szCs w:val="24"/>
        </w:rPr>
        <w:t> </w:t>
      </w:r>
      <w:hyperlink r:id="rId19" w:history="1">
        <w:r w:rsidRPr="004C2499">
          <w:rPr>
            <w:rFonts w:ascii="Arial" w:eastAsia="Times New Roman" w:hAnsi="Arial" w:cs="Arial"/>
            <w:sz w:val="24"/>
            <w:szCs w:val="24"/>
            <w:u w:val="single"/>
          </w:rPr>
          <w:t>Save the Vanishing Species Stamp</w:t>
        </w:r>
      </w:hyperlink>
      <w:r w:rsidRPr="004C2499">
        <w:rPr>
          <w:rFonts w:ascii="Arial" w:eastAsia="Times New Roman" w:hAnsi="Arial" w:cs="Arial"/>
          <w:sz w:val="24"/>
          <w:szCs w:val="24"/>
        </w:rPr>
        <w:t> </w:t>
      </w:r>
      <w:proofErr w:type="gramStart"/>
      <w:r w:rsidRPr="003D2616">
        <w:rPr>
          <w:rFonts w:ascii="Arial" w:eastAsia="Times New Roman" w:hAnsi="Arial" w:cs="Arial"/>
          <w:sz w:val="24"/>
          <w:szCs w:val="24"/>
        </w:rPr>
        <w:t>was released</w:t>
      </w:r>
      <w:proofErr w:type="gramEnd"/>
      <w:r w:rsidRPr="003D2616">
        <w:rPr>
          <w:rFonts w:ascii="Arial" w:eastAsia="Times New Roman" w:hAnsi="Arial" w:cs="Arial"/>
          <w:sz w:val="24"/>
          <w:szCs w:val="24"/>
        </w:rPr>
        <w:t xml:space="preserve"> in spring of 2011 and has generated over $1.3 million in proceeds that are equally divided among the five Conservation Funds.</w:t>
      </w:r>
      <w:r w:rsidRPr="004C2499">
        <w:rPr>
          <w:rFonts w:ascii="Arial" w:eastAsia="Times New Roman" w:hAnsi="Arial" w:cs="Arial"/>
          <w:sz w:val="24"/>
          <w:szCs w:val="24"/>
        </w:rPr>
        <w:t> </w:t>
      </w:r>
    </w:p>
    <w:p w:rsidR="003D2616" w:rsidRPr="003D2616" w:rsidRDefault="003E2003" w:rsidP="003D2616">
      <w:pPr>
        <w:spacing w:after="75" w:line="264" w:lineRule="atLeast"/>
        <w:outlineLvl w:val="3"/>
        <w:rPr>
          <w:rFonts w:ascii="Arial" w:eastAsia="Times New Roman" w:hAnsi="Arial" w:cs="Arial"/>
          <w:b/>
          <w:bCs/>
          <w:sz w:val="24"/>
          <w:szCs w:val="24"/>
        </w:rPr>
      </w:pPr>
      <w:r w:rsidRPr="004C2499">
        <w:rPr>
          <w:rFonts w:ascii="Arial" w:eastAsia="Times New Roman" w:hAnsi="Arial" w:cs="Arial"/>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223520</wp:posOffset>
            </wp:positionV>
            <wp:extent cx="2990850" cy="1577975"/>
            <wp:effectExtent l="0" t="0" r="0" b="3175"/>
            <wp:wrapTight wrapText="bothSides">
              <wp:wrapPolygon edited="0">
                <wp:start x="0" y="0"/>
                <wp:lineTo x="0" y="21383"/>
                <wp:lineTo x="21462" y="21383"/>
                <wp:lineTo x="21462" y="0"/>
                <wp:lineTo x="0" y="0"/>
              </wp:wrapPolygon>
            </wp:wrapTight>
            <wp:docPr id="6" name="Picture 6" descr="Two male African elephants fighting for dominance. Credit: Andrea Turk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male African elephants fighting for dominance. Credit: Andrea Turkal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157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616" w:rsidRPr="003D2616">
        <w:rPr>
          <w:rFonts w:ascii="Arial" w:eastAsia="Times New Roman" w:hAnsi="Arial" w:cs="Arial"/>
          <w:b/>
          <w:bCs/>
          <w:sz w:val="24"/>
          <w:szCs w:val="24"/>
        </w:rPr>
        <w:t>African Elephant Conservation Act of 1988</w:t>
      </w:r>
    </w:p>
    <w:p w:rsidR="003D2616" w:rsidRPr="003D2616" w:rsidRDefault="003D2616" w:rsidP="003E2003">
      <w:pPr>
        <w:spacing w:after="0" w:line="240" w:lineRule="auto"/>
        <w:rPr>
          <w:rFonts w:ascii="Arial" w:eastAsia="Times New Roman" w:hAnsi="Arial" w:cs="Arial"/>
          <w:sz w:val="24"/>
          <w:szCs w:val="24"/>
        </w:rPr>
      </w:pPr>
      <w:r w:rsidRPr="003D2616">
        <w:rPr>
          <w:rFonts w:ascii="Arial" w:eastAsia="Times New Roman" w:hAnsi="Arial" w:cs="Arial"/>
          <w:sz w:val="24"/>
          <w:szCs w:val="24"/>
        </w:rPr>
        <w:t xml:space="preserve">Enacted in 1988 as an amendment to the Endangered Species Act, the African Elephant Conservation Act aims to protect African elephant species in the wild. A major threat to African elephants' survival comes from the illegal trade of ivory, which </w:t>
      </w:r>
      <w:proofErr w:type="gramStart"/>
      <w:r w:rsidRPr="003D2616">
        <w:rPr>
          <w:rFonts w:ascii="Arial" w:eastAsia="Times New Roman" w:hAnsi="Arial" w:cs="Arial"/>
          <w:sz w:val="24"/>
          <w:szCs w:val="24"/>
        </w:rPr>
        <w:t>is derived</w:t>
      </w:r>
      <w:proofErr w:type="gramEnd"/>
      <w:r w:rsidRPr="003D2616">
        <w:rPr>
          <w:rFonts w:ascii="Arial" w:eastAsia="Times New Roman" w:hAnsi="Arial" w:cs="Arial"/>
          <w:sz w:val="24"/>
          <w:szCs w:val="24"/>
        </w:rPr>
        <w:t xml:space="preserve"> from an elephant’s tusks. Additionally, many nations in Africa that have African elephant populations lack the necessary resources to protect, manage, and conserve their elephant populations. The act grants the Service the authority to establish the</w:t>
      </w:r>
      <w:r w:rsidRPr="004C2499">
        <w:rPr>
          <w:rFonts w:ascii="Arial" w:eastAsia="Times New Roman" w:hAnsi="Arial" w:cs="Arial"/>
          <w:sz w:val="24"/>
          <w:szCs w:val="24"/>
        </w:rPr>
        <w:t> </w:t>
      </w:r>
      <w:hyperlink r:id="rId21" w:history="1">
        <w:r w:rsidRPr="004C2499">
          <w:rPr>
            <w:rFonts w:ascii="Arial" w:eastAsia="Times New Roman" w:hAnsi="Arial" w:cs="Arial"/>
            <w:sz w:val="24"/>
            <w:szCs w:val="24"/>
            <w:u w:val="single"/>
          </w:rPr>
          <w:t>African Elephant Conservation Fund</w:t>
        </w:r>
      </w:hyperlink>
      <w:r w:rsidRPr="004C2499">
        <w:rPr>
          <w:rFonts w:ascii="Arial" w:eastAsia="Times New Roman" w:hAnsi="Arial" w:cs="Arial"/>
          <w:sz w:val="24"/>
          <w:szCs w:val="24"/>
        </w:rPr>
        <w:t> </w:t>
      </w:r>
      <w:r w:rsidRPr="003D2616">
        <w:rPr>
          <w:rFonts w:ascii="Arial" w:eastAsia="Times New Roman" w:hAnsi="Arial" w:cs="Arial"/>
          <w:sz w:val="24"/>
          <w:szCs w:val="24"/>
        </w:rPr>
        <w:t xml:space="preserve">to provide funding for projects that benefit African elephant through research, </w:t>
      </w:r>
      <w:proofErr w:type="spellStart"/>
      <w:r w:rsidRPr="003D2616">
        <w:rPr>
          <w:rFonts w:ascii="Arial" w:eastAsia="Times New Roman" w:hAnsi="Arial" w:cs="Arial"/>
          <w:sz w:val="24"/>
          <w:szCs w:val="24"/>
        </w:rPr>
        <w:t>conservation</w:t>
      </w:r>
      <w:proofErr w:type="gramStart"/>
      <w:r w:rsidRPr="003D2616">
        <w:rPr>
          <w:rFonts w:ascii="Arial" w:eastAsia="Times New Roman" w:hAnsi="Arial" w:cs="Arial"/>
          <w:sz w:val="24"/>
          <w:szCs w:val="24"/>
        </w:rPr>
        <w:t>,and</w:t>
      </w:r>
      <w:proofErr w:type="spellEnd"/>
      <w:proofErr w:type="gramEnd"/>
      <w:r w:rsidRPr="003D2616">
        <w:rPr>
          <w:rFonts w:ascii="Arial" w:eastAsia="Times New Roman" w:hAnsi="Arial" w:cs="Arial"/>
          <w:sz w:val="24"/>
          <w:szCs w:val="24"/>
        </w:rPr>
        <w:t xml:space="preserve"> management of the species and its habitat.</w:t>
      </w:r>
    </w:p>
    <w:p w:rsidR="003D2616" w:rsidRPr="003D2616" w:rsidRDefault="003D2616" w:rsidP="003D2616">
      <w:pPr>
        <w:spacing w:after="0" w:line="240" w:lineRule="auto"/>
        <w:rPr>
          <w:rFonts w:ascii="Arial" w:eastAsia="Times New Roman" w:hAnsi="Arial" w:cs="Arial"/>
          <w:sz w:val="24"/>
          <w:szCs w:val="24"/>
        </w:rPr>
      </w:pPr>
      <w:r w:rsidRPr="003D2616">
        <w:rPr>
          <w:rFonts w:ascii="Arial" w:eastAsia="Times New Roman" w:hAnsi="Arial" w:cs="Arial"/>
          <w:sz w:val="24"/>
          <w:szCs w:val="24"/>
        </w:rPr>
        <w:br/>
      </w:r>
    </w:p>
    <w:p w:rsidR="003D2616" w:rsidRPr="003D2616" w:rsidRDefault="003E2003" w:rsidP="003E2003">
      <w:pPr>
        <w:spacing w:after="0" w:line="240" w:lineRule="auto"/>
        <w:rPr>
          <w:rFonts w:ascii="Arial" w:eastAsia="Times New Roman" w:hAnsi="Arial" w:cs="Arial"/>
          <w:sz w:val="24"/>
          <w:szCs w:val="24"/>
        </w:rPr>
      </w:pPr>
      <w:r w:rsidRPr="004C2499">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759075" cy="2242185"/>
            <wp:effectExtent l="0" t="0" r="0" b="0"/>
            <wp:wrapThrough wrapText="bothSides">
              <wp:wrapPolygon edited="0">
                <wp:start x="0" y="0"/>
                <wp:lineTo x="0" y="21313"/>
                <wp:lineTo x="21405" y="21313"/>
                <wp:lineTo x="21405" y="0"/>
                <wp:lineTo x="0" y="0"/>
              </wp:wrapPolygon>
            </wp:wrapThrough>
            <wp:docPr id="5" name="Picture 5" descr="Rhino emerged in a bush. 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ino emerged in a bush. Cred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907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616" w:rsidRPr="003D2616">
        <w:rPr>
          <w:rFonts w:ascii="Arial" w:eastAsia="Times New Roman" w:hAnsi="Arial" w:cs="Arial"/>
          <w:b/>
          <w:bCs/>
          <w:sz w:val="24"/>
          <w:szCs w:val="24"/>
        </w:rPr>
        <w:t>Rhinoceros and Tiger Conservation Act of 1994</w:t>
      </w:r>
    </w:p>
    <w:p w:rsidR="003D2616" w:rsidRPr="003D2616" w:rsidRDefault="003D2616" w:rsidP="003D2616">
      <w:pPr>
        <w:spacing w:after="100" w:afterAutospacing="1" w:line="240" w:lineRule="auto"/>
        <w:rPr>
          <w:rFonts w:ascii="Arial" w:eastAsia="Times New Roman" w:hAnsi="Arial" w:cs="Arial"/>
          <w:sz w:val="24"/>
          <w:szCs w:val="24"/>
        </w:rPr>
      </w:pPr>
      <w:r w:rsidRPr="003D2616">
        <w:rPr>
          <w:rFonts w:ascii="Arial" w:eastAsia="Times New Roman" w:hAnsi="Arial" w:cs="Arial"/>
          <w:sz w:val="24"/>
          <w:szCs w:val="24"/>
        </w:rPr>
        <w:br/>
        <w:t xml:space="preserve">The Rhinoceros and Tiger Conservation Act of 1994 builds upon the Endangered Species Act and works to protect and conserve all subspecies of tigers and rhinos. </w:t>
      </w:r>
      <w:proofErr w:type="gramStart"/>
      <w:r w:rsidRPr="003D2616">
        <w:rPr>
          <w:rFonts w:ascii="Arial" w:eastAsia="Times New Roman" w:hAnsi="Arial" w:cs="Arial"/>
          <w:sz w:val="24"/>
          <w:szCs w:val="24"/>
        </w:rPr>
        <w:t>These species are threatened by illegal trade of rhinoceros horns</w:t>
      </w:r>
      <w:proofErr w:type="gramEnd"/>
      <w:r w:rsidRPr="003D2616">
        <w:rPr>
          <w:rFonts w:ascii="Arial" w:eastAsia="Times New Roman" w:hAnsi="Arial" w:cs="Arial"/>
          <w:sz w:val="24"/>
          <w:szCs w:val="24"/>
        </w:rPr>
        <w:t xml:space="preserve"> and tiger body parts. In compliance with the Convention on International Trade in Endangered Species of Wild Fauna and Flora (CITES), the Rhinoceros and Tiger Conservation Act aims to reduce the illegal trade of animal parts and promotes projects that help manage and conserve these species in nations that both directly and indirectly affect these species. The Act grants the Service the authority to establish the</w:t>
      </w:r>
      <w:r w:rsidRPr="004C2499">
        <w:rPr>
          <w:rFonts w:ascii="Arial" w:eastAsia="Times New Roman" w:hAnsi="Arial" w:cs="Arial"/>
          <w:sz w:val="24"/>
          <w:szCs w:val="24"/>
        </w:rPr>
        <w:t> </w:t>
      </w:r>
      <w:hyperlink r:id="rId23" w:history="1">
        <w:r w:rsidRPr="004C2499">
          <w:rPr>
            <w:rFonts w:ascii="Arial" w:eastAsia="Times New Roman" w:hAnsi="Arial" w:cs="Arial"/>
            <w:sz w:val="24"/>
            <w:szCs w:val="24"/>
            <w:u w:val="single"/>
          </w:rPr>
          <w:t>Rhinoceros and Tiger Conservation Fund</w:t>
        </w:r>
      </w:hyperlink>
      <w:r w:rsidRPr="004C2499">
        <w:rPr>
          <w:rFonts w:ascii="Arial" w:eastAsia="Times New Roman" w:hAnsi="Arial" w:cs="Arial"/>
          <w:sz w:val="24"/>
          <w:szCs w:val="24"/>
        </w:rPr>
        <w:t> </w:t>
      </w:r>
      <w:r w:rsidRPr="003D2616">
        <w:rPr>
          <w:rFonts w:ascii="Arial" w:eastAsia="Times New Roman" w:hAnsi="Arial" w:cs="Arial"/>
          <w:sz w:val="24"/>
          <w:szCs w:val="24"/>
        </w:rPr>
        <w:t xml:space="preserve">to provide grants and funding for projects that help conserve these endangered species through research, species management, and education. Additionally, the 1998 amendments to the Act prohibit the sale, importation, </w:t>
      </w:r>
      <w:proofErr w:type="gramStart"/>
      <w:r w:rsidRPr="003D2616">
        <w:rPr>
          <w:rFonts w:ascii="Arial" w:eastAsia="Times New Roman" w:hAnsi="Arial" w:cs="Arial"/>
          <w:sz w:val="24"/>
          <w:szCs w:val="24"/>
        </w:rPr>
        <w:t>or exportation</w:t>
      </w:r>
      <w:proofErr w:type="gramEnd"/>
      <w:r w:rsidRPr="003D2616">
        <w:rPr>
          <w:rFonts w:ascii="Arial" w:eastAsia="Times New Roman" w:hAnsi="Arial" w:cs="Arial"/>
          <w:sz w:val="24"/>
          <w:szCs w:val="24"/>
        </w:rPr>
        <w:t xml:space="preserve"> of products intended for human consumption containing, or labeled or advertised as containing, any substance derived from a species of rhinoceros or tiger.</w:t>
      </w:r>
    </w:p>
    <w:p w:rsidR="003D2616" w:rsidRPr="003D2616" w:rsidRDefault="003E2003" w:rsidP="003D2616">
      <w:pPr>
        <w:spacing w:after="75" w:line="264" w:lineRule="atLeast"/>
        <w:outlineLvl w:val="3"/>
        <w:rPr>
          <w:rFonts w:ascii="Arial" w:eastAsia="Times New Roman" w:hAnsi="Arial" w:cs="Arial"/>
          <w:b/>
          <w:bCs/>
          <w:sz w:val="24"/>
          <w:szCs w:val="24"/>
        </w:rPr>
      </w:pPr>
      <w:r w:rsidRPr="004C2499">
        <w:rPr>
          <w:rFonts w:ascii="Arial" w:eastAsia="Times New Roman" w:hAnsi="Arial" w:cs="Arial"/>
          <w:noProof/>
          <w:sz w:val="24"/>
          <w:szCs w:val="24"/>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220980</wp:posOffset>
            </wp:positionV>
            <wp:extent cx="1905000" cy="1515110"/>
            <wp:effectExtent l="0" t="0" r="0" b="8890"/>
            <wp:wrapTight wrapText="bothSides">
              <wp:wrapPolygon edited="0">
                <wp:start x="0" y="0"/>
                <wp:lineTo x="0" y="21455"/>
                <wp:lineTo x="21384" y="21455"/>
                <wp:lineTo x="21384" y="0"/>
                <wp:lineTo x="0" y="0"/>
              </wp:wrapPolygon>
            </wp:wrapTight>
            <wp:docPr id="4" name="Picture 4" descr="Asian elephant heard bathing in the mud. Credit: Jennifer Pastor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ian elephant heard bathing in the mud. Credit: Jennifer Pastorin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616" w:rsidRPr="003D2616">
        <w:rPr>
          <w:rFonts w:ascii="Arial" w:eastAsia="Times New Roman" w:hAnsi="Arial" w:cs="Arial"/>
          <w:b/>
          <w:bCs/>
          <w:sz w:val="24"/>
          <w:szCs w:val="24"/>
        </w:rPr>
        <w:t>Asian Elephant Conservation Act of 1997</w:t>
      </w:r>
    </w:p>
    <w:p w:rsidR="003D2616" w:rsidRPr="003D2616" w:rsidRDefault="003D2616" w:rsidP="003E2003">
      <w:pPr>
        <w:spacing w:after="0" w:line="240" w:lineRule="auto"/>
        <w:rPr>
          <w:rFonts w:ascii="Arial" w:eastAsia="Times New Roman" w:hAnsi="Arial" w:cs="Arial"/>
          <w:sz w:val="24"/>
          <w:szCs w:val="24"/>
        </w:rPr>
      </w:pPr>
      <w:r w:rsidRPr="003D2616">
        <w:rPr>
          <w:rFonts w:ascii="Arial" w:eastAsia="Times New Roman" w:hAnsi="Arial" w:cs="Arial"/>
          <w:sz w:val="24"/>
          <w:szCs w:val="24"/>
        </w:rPr>
        <w:t>In 1997, Congress passed the Asian Elephant Conservation Act in order to better comply with the Endangered Species Act, and fulfill United States’ responsibility as a member of the Convention on International Trade of Endangered Species of Fauna and Flora. Asian elephants face many threats including, habitat loss and fragmentation, human-elephant conflict, and poaching. In addition to these threats, there is a general lack of resources for Asian elephant conservation in Asian elephant range countries. In order to effectively address these issues, the Act establishes a cooperative method for the U.S.</w:t>
      </w:r>
      <w:proofErr w:type="gramStart"/>
      <w:r w:rsidRPr="003D2616">
        <w:rPr>
          <w:rFonts w:ascii="Arial" w:eastAsia="Times New Roman" w:hAnsi="Arial" w:cs="Arial"/>
          <w:sz w:val="24"/>
          <w:szCs w:val="24"/>
        </w:rPr>
        <w:t>,</w:t>
      </w:r>
      <w:proofErr w:type="gramEnd"/>
      <w:r w:rsidRPr="003D2616">
        <w:rPr>
          <w:rFonts w:ascii="Arial" w:eastAsia="Times New Roman" w:hAnsi="Arial" w:cs="Arial"/>
          <w:sz w:val="24"/>
          <w:szCs w:val="24"/>
        </w:rPr>
        <w:t xml:space="preserve"> Asian elephant range countries, and the private sector to protect this species. The Act grants the Service the authority to establish the</w:t>
      </w:r>
      <w:r w:rsidRPr="004C2499">
        <w:rPr>
          <w:rFonts w:ascii="Arial" w:eastAsia="Times New Roman" w:hAnsi="Arial" w:cs="Arial"/>
          <w:sz w:val="24"/>
          <w:szCs w:val="24"/>
        </w:rPr>
        <w:t> </w:t>
      </w:r>
      <w:hyperlink r:id="rId25" w:history="1">
        <w:r w:rsidRPr="004C2499">
          <w:rPr>
            <w:rFonts w:ascii="Arial" w:eastAsia="Times New Roman" w:hAnsi="Arial" w:cs="Arial"/>
            <w:sz w:val="24"/>
            <w:szCs w:val="24"/>
            <w:u w:val="single"/>
          </w:rPr>
          <w:t>Asian Elephant Conservation Fund</w:t>
        </w:r>
      </w:hyperlink>
      <w:r w:rsidRPr="004C2499">
        <w:rPr>
          <w:rFonts w:ascii="Arial" w:eastAsia="Times New Roman" w:hAnsi="Arial" w:cs="Arial"/>
          <w:sz w:val="24"/>
          <w:szCs w:val="24"/>
        </w:rPr>
        <w:t> </w:t>
      </w:r>
      <w:r w:rsidRPr="003D2616">
        <w:rPr>
          <w:rFonts w:ascii="Arial" w:eastAsia="Times New Roman" w:hAnsi="Arial" w:cs="Arial"/>
          <w:sz w:val="24"/>
          <w:szCs w:val="24"/>
        </w:rPr>
        <w:t>to provide funding for projects that protect and conserve the species through conservation and habitat management, research, improved law enforcement, conflict resolution initiatives, and community education and outreach.</w:t>
      </w:r>
    </w:p>
    <w:p w:rsidR="003D2616" w:rsidRPr="003D2616" w:rsidRDefault="003D2616" w:rsidP="003D2616">
      <w:pPr>
        <w:spacing w:after="0" w:line="240" w:lineRule="auto"/>
        <w:rPr>
          <w:rFonts w:ascii="Arial" w:eastAsia="Times New Roman" w:hAnsi="Arial" w:cs="Arial"/>
          <w:sz w:val="24"/>
          <w:szCs w:val="24"/>
        </w:rPr>
      </w:pPr>
      <w:r w:rsidRPr="003D2616">
        <w:rPr>
          <w:rFonts w:ascii="Arial" w:eastAsia="Times New Roman" w:hAnsi="Arial" w:cs="Arial"/>
          <w:sz w:val="24"/>
          <w:szCs w:val="24"/>
        </w:rPr>
        <w:br/>
      </w:r>
      <w:r w:rsidRPr="003D2616">
        <w:rPr>
          <w:rFonts w:ascii="Arial" w:eastAsia="Times New Roman" w:hAnsi="Arial" w:cs="Arial"/>
          <w:sz w:val="24"/>
          <w:szCs w:val="24"/>
        </w:rPr>
        <w:br/>
      </w:r>
    </w:p>
    <w:p w:rsidR="003D2616" w:rsidRPr="003D2616" w:rsidRDefault="003E2003" w:rsidP="003E2003">
      <w:pPr>
        <w:spacing w:after="75" w:line="264" w:lineRule="atLeast"/>
        <w:outlineLvl w:val="3"/>
        <w:rPr>
          <w:rFonts w:ascii="Arial" w:eastAsia="Times New Roman" w:hAnsi="Arial" w:cs="Arial"/>
          <w:b/>
          <w:bCs/>
          <w:sz w:val="24"/>
          <w:szCs w:val="24"/>
        </w:rPr>
      </w:pPr>
      <w:r w:rsidRPr="004C2499">
        <w:rPr>
          <w:rFonts w:ascii="Arial" w:eastAsia="Times New Roman" w:hAnsi="Arial" w:cs="Arial"/>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222885</wp:posOffset>
            </wp:positionV>
            <wp:extent cx="1628775" cy="1513205"/>
            <wp:effectExtent l="0" t="0" r="9525" b="0"/>
            <wp:wrapSquare wrapText="bothSides"/>
            <wp:docPr id="3" name="Picture 3" descr="Silverback mountian gorilla. Credit: Dirck By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back mountian gorilla. Credit: Dirck Byl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151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616" w:rsidRPr="003D2616">
        <w:rPr>
          <w:rFonts w:ascii="Arial" w:eastAsia="Times New Roman" w:hAnsi="Arial" w:cs="Arial"/>
          <w:b/>
          <w:bCs/>
          <w:sz w:val="24"/>
          <w:szCs w:val="24"/>
        </w:rPr>
        <w:t>Great Ape Conservation Act of 2000</w:t>
      </w:r>
    </w:p>
    <w:p w:rsidR="003D2616" w:rsidRPr="003D2616" w:rsidRDefault="003D2616" w:rsidP="003D2616">
      <w:pPr>
        <w:spacing w:after="0" w:line="240" w:lineRule="auto"/>
        <w:rPr>
          <w:rFonts w:ascii="Arial" w:eastAsia="Times New Roman" w:hAnsi="Arial" w:cs="Arial"/>
          <w:sz w:val="24"/>
          <w:szCs w:val="24"/>
        </w:rPr>
      </w:pPr>
      <w:r w:rsidRPr="003D2616">
        <w:rPr>
          <w:rFonts w:ascii="Arial" w:eastAsia="Times New Roman" w:hAnsi="Arial" w:cs="Arial"/>
          <w:sz w:val="24"/>
          <w:szCs w:val="24"/>
        </w:rPr>
        <w:t xml:space="preserve">The Great Ape Conservation Act of 2000 </w:t>
      </w:r>
      <w:proofErr w:type="gramStart"/>
      <w:r w:rsidRPr="003D2616">
        <w:rPr>
          <w:rFonts w:ascii="Arial" w:eastAsia="Times New Roman" w:hAnsi="Arial" w:cs="Arial"/>
          <w:sz w:val="24"/>
          <w:szCs w:val="24"/>
        </w:rPr>
        <w:t>was established</w:t>
      </w:r>
      <w:proofErr w:type="gramEnd"/>
      <w:r w:rsidRPr="003D2616">
        <w:rPr>
          <w:rFonts w:ascii="Arial" w:eastAsia="Times New Roman" w:hAnsi="Arial" w:cs="Arial"/>
          <w:sz w:val="24"/>
          <w:szCs w:val="24"/>
        </w:rPr>
        <w:t xml:space="preserve"> to protect and conserve the great ape species listed in both the Endangered Species Act and the Convention on International Trade of Endangered Species of Fauna and Flora. These species include the chimpanzee, gorilla, bonobo, orangutan, and gibbon. Currently these species face threats from habitat loss due to human encroachment and logging, as well as threats from population fragmentation, hunting for the rapidly expanding </w:t>
      </w:r>
      <w:proofErr w:type="spellStart"/>
      <w:r w:rsidRPr="003D2616">
        <w:rPr>
          <w:rFonts w:ascii="Arial" w:eastAsia="Times New Roman" w:hAnsi="Arial" w:cs="Arial"/>
          <w:sz w:val="24"/>
          <w:szCs w:val="24"/>
        </w:rPr>
        <w:t>bushmeat</w:t>
      </w:r>
      <w:proofErr w:type="spellEnd"/>
      <w:r w:rsidRPr="003D2616">
        <w:rPr>
          <w:rFonts w:ascii="Arial" w:eastAsia="Times New Roman" w:hAnsi="Arial" w:cs="Arial"/>
          <w:sz w:val="24"/>
          <w:szCs w:val="24"/>
        </w:rPr>
        <w:t xml:space="preserve"> trade, and disease transmission between humans and apes. Effective conservation of these species will require cooperative efforts between the U.S., countries within the range of great ape species, and the private sector. This Act grants the Service the authority to establish the</w:t>
      </w:r>
      <w:r w:rsidRPr="004C2499">
        <w:rPr>
          <w:rFonts w:ascii="Arial" w:eastAsia="Times New Roman" w:hAnsi="Arial" w:cs="Arial"/>
          <w:sz w:val="24"/>
          <w:szCs w:val="24"/>
        </w:rPr>
        <w:t> </w:t>
      </w:r>
      <w:hyperlink r:id="rId27" w:history="1">
        <w:r w:rsidRPr="004C2499">
          <w:rPr>
            <w:rFonts w:ascii="Arial" w:eastAsia="Times New Roman" w:hAnsi="Arial" w:cs="Arial"/>
            <w:sz w:val="24"/>
            <w:szCs w:val="24"/>
            <w:u w:val="single"/>
          </w:rPr>
          <w:t>Great Ape Conservation Fund</w:t>
        </w:r>
      </w:hyperlink>
      <w:r w:rsidRPr="004C2499">
        <w:rPr>
          <w:rFonts w:ascii="Arial" w:eastAsia="Times New Roman" w:hAnsi="Arial" w:cs="Arial"/>
          <w:sz w:val="24"/>
          <w:szCs w:val="24"/>
        </w:rPr>
        <w:t> </w:t>
      </w:r>
      <w:r w:rsidRPr="003D2616">
        <w:rPr>
          <w:rFonts w:ascii="Arial" w:eastAsia="Times New Roman" w:hAnsi="Arial" w:cs="Arial"/>
          <w:sz w:val="24"/>
          <w:szCs w:val="24"/>
        </w:rPr>
        <w:t xml:space="preserve">to provide funding for projects that aim to conserve great apes </w:t>
      </w:r>
      <w:proofErr w:type="spellStart"/>
      <w:r w:rsidRPr="003D2616">
        <w:rPr>
          <w:rFonts w:ascii="Arial" w:eastAsia="Times New Roman" w:hAnsi="Arial" w:cs="Arial"/>
          <w:sz w:val="24"/>
          <w:szCs w:val="24"/>
        </w:rPr>
        <w:t>throughlaw</w:t>
      </w:r>
      <w:proofErr w:type="spellEnd"/>
      <w:r w:rsidRPr="003D2616">
        <w:rPr>
          <w:rFonts w:ascii="Arial" w:eastAsia="Times New Roman" w:hAnsi="Arial" w:cs="Arial"/>
          <w:sz w:val="24"/>
          <w:szCs w:val="24"/>
        </w:rPr>
        <w:t xml:space="preserve"> enforcement training, community initiatives, and other conservation efforts.</w:t>
      </w:r>
      <w:r w:rsidRPr="003D2616">
        <w:rPr>
          <w:rFonts w:ascii="Arial" w:eastAsia="Times New Roman" w:hAnsi="Arial" w:cs="Arial"/>
          <w:sz w:val="24"/>
          <w:szCs w:val="24"/>
        </w:rPr>
        <w:br/>
      </w:r>
    </w:p>
    <w:p w:rsidR="003D2616" w:rsidRPr="003D2616" w:rsidRDefault="003D2616" w:rsidP="003D2616">
      <w:pPr>
        <w:spacing w:after="75" w:line="264" w:lineRule="atLeast"/>
        <w:outlineLvl w:val="3"/>
        <w:rPr>
          <w:rFonts w:ascii="Arial" w:eastAsia="Times New Roman" w:hAnsi="Arial" w:cs="Arial"/>
          <w:b/>
          <w:bCs/>
          <w:sz w:val="23"/>
          <w:szCs w:val="23"/>
        </w:rPr>
      </w:pPr>
      <w:r w:rsidRPr="003D2616">
        <w:rPr>
          <w:rFonts w:ascii="Arial" w:eastAsia="Times New Roman" w:hAnsi="Arial" w:cs="Arial"/>
          <w:b/>
          <w:bCs/>
          <w:sz w:val="24"/>
          <w:szCs w:val="24"/>
        </w:rPr>
        <w:t>Marine Turtle Conservation Act of 2004</w:t>
      </w:r>
    </w:p>
    <w:p w:rsidR="003D2616" w:rsidRPr="003D2616" w:rsidRDefault="003D2616" w:rsidP="003E2003">
      <w:pPr>
        <w:spacing w:after="0" w:line="240" w:lineRule="auto"/>
        <w:rPr>
          <w:rFonts w:ascii="Arial" w:eastAsia="Times New Roman" w:hAnsi="Arial" w:cs="Arial"/>
          <w:sz w:val="23"/>
          <w:szCs w:val="23"/>
        </w:rPr>
      </w:pPr>
      <w:r w:rsidRPr="004C2499">
        <w:rPr>
          <w:rFonts w:ascii="Arial" w:eastAsia="Times New Roman" w:hAnsi="Arial" w:cs="Arial"/>
          <w:noProof/>
          <w:sz w:val="23"/>
          <w:szCs w:val="23"/>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2759075" cy="2194560"/>
            <wp:effectExtent l="0" t="0" r="3175" b="0"/>
            <wp:wrapSquare wrapText="bothSides"/>
            <wp:docPr id="2" name="Picture 2" descr="Green Turtle laying on a beach in Oman. Credit: USF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Turtle laying on a beach in Oman. Credit: USFW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9075" cy="2194560"/>
                    </a:xfrm>
                    <a:prstGeom prst="rect">
                      <a:avLst/>
                    </a:prstGeom>
                    <a:noFill/>
                    <a:ln>
                      <a:noFill/>
                    </a:ln>
                  </pic:spPr>
                </pic:pic>
              </a:graphicData>
            </a:graphic>
          </wp:anchor>
        </w:drawing>
      </w:r>
      <w:r w:rsidRPr="003D2616">
        <w:rPr>
          <w:rFonts w:ascii="Arial" w:eastAsia="Times New Roman" w:hAnsi="Arial" w:cs="Arial"/>
          <w:sz w:val="23"/>
          <w:szCs w:val="23"/>
        </w:rPr>
        <w:t xml:space="preserve">The Marine Turtle Conservation Act of 2004 </w:t>
      </w:r>
      <w:proofErr w:type="gramStart"/>
      <w:r w:rsidRPr="003D2616">
        <w:rPr>
          <w:rFonts w:ascii="Arial" w:eastAsia="Times New Roman" w:hAnsi="Arial" w:cs="Arial"/>
          <w:sz w:val="23"/>
          <w:szCs w:val="23"/>
        </w:rPr>
        <w:t>was established</w:t>
      </w:r>
      <w:proofErr w:type="gramEnd"/>
      <w:r w:rsidRPr="003D2616">
        <w:rPr>
          <w:rFonts w:ascii="Arial" w:eastAsia="Times New Roman" w:hAnsi="Arial" w:cs="Arial"/>
          <w:sz w:val="23"/>
          <w:szCs w:val="23"/>
        </w:rPr>
        <w:t xml:space="preserve"> to support conservation projects that protect and conserve global marine turtle species. These species include loggerhead, green, olive </w:t>
      </w:r>
      <w:proofErr w:type="spellStart"/>
      <w:r w:rsidRPr="003D2616">
        <w:rPr>
          <w:rFonts w:ascii="Arial" w:eastAsia="Times New Roman" w:hAnsi="Arial" w:cs="Arial"/>
          <w:sz w:val="23"/>
          <w:szCs w:val="23"/>
        </w:rPr>
        <w:t>ridley</w:t>
      </w:r>
      <w:proofErr w:type="spellEnd"/>
      <w:r w:rsidRPr="003D2616">
        <w:rPr>
          <w:rFonts w:ascii="Arial" w:eastAsia="Times New Roman" w:hAnsi="Arial" w:cs="Arial"/>
          <w:sz w:val="23"/>
          <w:szCs w:val="23"/>
        </w:rPr>
        <w:t xml:space="preserve">, leatherback, Kemp’s </w:t>
      </w:r>
      <w:proofErr w:type="spellStart"/>
      <w:r w:rsidRPr="003D2616">
        <w:rPr>
          <w:rFonts w:ascii="Arial" w:eastAsia="Times New Roman" w:hAnsi="Arial" w:cs="Arial"/>
          <w:sz w:val="23"/>
          <w:szCs w:val="23"/>
        </w:rPr>
        <w:t>ridley</w:t>
      </w:r>
      <w:proofErr w:type="spellEnd"/>
      <w:r w:rsidRPr="003D2616">
        <w:rPr>
          <w:rFonts w:ascii="Arial" w:eastAsia="Times New Roman" w:hAnsi="Arial" w:cs="Arial"/>
          <w:sz w:val="23"/>
          <w:szCs w:val="23"/>
        </w:rPr>
        <w:t xml:space="preserve">, and hawksbill turtles. These turtles face major threats from illegal trade of meat, eggs, and shells, loss of nesting beaches due to </w:t>
      </w:r>
      <w:proofErr w:type="spellStart"/>
      <w:r w:rsidRPr="003D2616">
        <w:rPr>
          <w:rFonts w:ascii="Arial" w:eastAsia="Times New Roman" w:hAnsi="Arial" w:cs="Arial"/>
          <w:sz w:val="23"/>
          <w:szCs w:val="23"/>
        </w:rPr>
        <w:t>infastructure</w:t>
      </w:r>
      <w:proofErr w:type="spellEnd"/>
      <w:r w:rsidRPr="003D2616">
        <w:rPr>
          <w:rFonts w:ascii="Arial" w:eastAsia="Times New Roman" w:hAnsi="Arial" w:cs="Arial"/>
          <w:sz w:val="23"/>
          <w:szCs w:val="23"/>
        </w:rPr>
        <w:t xml:space="preserve"> development, and climate change. Additionally, this species is especially vulnerable to these threats because they are long-lived, mature late, and are highly migratory. Due to the global nature of marine turtles, </w:t>
      </w:r>
      <w:proofErr w:type="spellStart"/>
      <w:r w:rsidRPr="003D2616">
        <w:rPr>
          <w:rFonts w:ascii="Arial" w:eastAsia="Times New Roman" w:hAnsi="Arial" w:cs="Arial"/>
          <w:sz w:val="23"/>
          <w:szCs w:val="23"/>
        </w:rPr>
        <w:t>Eeffective</w:t>
      </w:r>
      <w:proofErr w:type="spellEnd"/>
      <w:r w:rsidRPr="003D2616">
        <w:rPr>
          <w:rFonts w:ascii="Arial" w:eastAsia="Times New Roman" w:hAnsi="Arial" w:cs="Arial"/>
          <w:sz w:val="23"/>
          <w:szCs w:val="23"/>
        </w:rPr>
        <w:t xml:space="preserve"> conservation of this species requires cooperation between the United States and countries that have marine turtle nesting beaches. The Act grants the Service the authority to establish the</w:t>
      </w:r>
      <w:r w:rsidRPr="004C2499">
        <w:rPr>
          <w:rFonts w:ascii="Arial" w:eastAsia="Times New Roman" w:hAnsi="Arial" w:cs="Arial"/>
          <w:sz w:val="23"/>
          <w:szCs w:val="23"/>
        </w:rPr>
        <w:t> </w:t>
      </w:r>
      <w:hyperlink r:id="rId29" w:history="1">
        <w:r w:rsidRPr="004C2499">
          <w:rPr>
            <w:rFonts w:ascii="Arial" w:eastAsia="Times New Roman" w:hAnsi="Arial" w:cs="Arial"/>
            <w:sz w:val="23"/>
            <w:szCs w:val="23"/>
            <w:u w:val="single"/>
          </w:rPr>
          <w:t>Marine Turtle Conservation Fund</w:t>
        </w:r>
      </w:hyperlink>
      <w:r w:rsidRPr="004C2499">
        <w:rPr>
          <w:rFonts w:ascii="Arial" w:eastAsia="Times New Roman" w:hAnsi="Arial" w:cs="Arial"/>
          <w:sz w:val="23"/>
          <w:szCs w:val="23"/>
        </w:rPr>
        <w:t> </w:t>
      </w:r>
      <w:r w:rsidRPr="003D2616">
        <w:rPr>
          <w:rFonts w:ascii="Arial" w:eastAsia="Times New Roman" w:hAnsi="Arial" w:cs="Arial"/>
          <w:sz w:val="23"/>
          <w:szCs w:val="23"/>
        </w:rPr>
        <w:t>to provide funding for projects that conserve marine turtles through cooperative efforts to protect, restore, and manage nesting sites.</w:t>
      </w:r>
    </w:p>
    <w:p w:rsidR="003E2003" w:rsidRPr="004C2499" w:rsidRDefault="003E2003">
      <w:pPr>
        <w:rPr>
          <w:rFonts w:ascii="Arial" w:hAnsi="Arial" w:cs="Arial"/>
        </w:rPr>
      </w:pPr>
    </w:p>
    <w:p w:rsidR="003D2616" w:rsidRPr="004C2499" w:rsidRDefault="003D2616" w:rsidP="003E2003">
      <w:pPr>
        <w:jc w:val="center"/>
        <w:rPr>
          <w:rFonts w:ascii="Arial" w:hAnsi="Arial" w:cs="Arial"/>
          <w:b/>
          <w:sz w:val="38"/>
          <w:szCs w:val="24"/>
        </w:rPr>
      </w:pPr>
      <w:r w:rsidRPr="004C2499">
        <w:rPr>
          <w:rFonts w:ascii="Arial" w:hAnsi="Arial" w:cs="Arial"/>
          <w:b/>
          <w:sz w:val="38"/>
          <w:szCs w:val="24"/>
        </w:rPr>
        <w:lastRenderedPageBreak/>
        <w:t>Lacey Act</w:t>
      </w:r>
    </w:p>
    <w:p w:rsidR="003D2616" w:rsidRPr="004C2499" w:rsidRDefault="003D2616" w:rsidP="003D2616">
      <w:pPr>
        <w:pStyle w:val="NormalWeb"/>
        <w:spacing w:before="0" w:beforeAutospacing="0"/>
        <w:rPr>
          <w:rFonts w:ascii="Arial" w:hAnsi="Arial" w:cs="Arial"/>
        </w:rPr>
      </w:pPr>
      <w:r w:rsidRPr="004C2499">
        <w:rPr>
          <w:rFonts w:ascii="Arial" w:hAnsi="Arial" w:cs="Arial"/>
        </w:rPr>
        <w:t>Under the</w:t>
      </w:r>
      <w:r w:rsidRPr="004C2499">
        <w:rPr>
          <w:rStyle w:val="apple-converted-space"/>
          <w:rFonts w:ascii="Arial" w:hAnsi="Arial" w:cs="Arial"/>
        </w:rPr>
        <w:t> </w:t>
      </w:r>
      <w:r w:rsidRPr="004C2499">
        <w:rPr>
          <w:rStyle w:val="Strong"/>
          <w:rFonts w:ascii="Arial" w:hAnsi="Arial" w:cs="Arial"/>
        </w:rPr>
        <w:t>Lacey Act</w:t>
      </w:r>
      <w:r w:rsidRPr="004C2499">
        <w:rPr>
          <w:rFonts w:ascii="Arial" w:hAnsi="Arial" w:cs="Arial"/>
        </w:rPr>
        <w:t xml:space="preserve">, it is unlawful to import, export, sell, acquire, or purchase fish, wildlife or plants that </w:t>
      </w:r>
      <w:proofErr w:type="gramStart"/>
      <w:r w:rsidRPr="004C2499">
        <w:rPr>
          <w:rFonts w:ascii="Arial" w:hAnsi="Arial" w:cs="Arial"/>
        </w:rPr>
        <w:t>are taken, possessed, transported, or sold</w:t>
      </w:r>
      <w:proofErr w:type="gramEnd"/>
      <w:r w:rsidRPr="004C2499">
        <w:rPr>
          <w:rFonts w:ascii="Arial" w:hAnsi="Arial" w:cs="Arial"/>
        </w:rPr>
        <w:t>: 1) in violation of U.S. or Indian law, or 2) in interstate or foreign commerce involving any fish, wildlife, or plants taken possessed or sold in violation of State or foreign law.</w:t>
      </w:r>
    </w:p>
    <w:p w:rsidR="003D2616" w:rsidRPr="004C2499" w:rsidRDefault="003D2616" w:rsidP="003D2616">
      <w:pPr>
        <w:pStyle w:val="NormalWeb"/>
        <w:spacing w:before="0" w:beforeAutospacing="0"/>
        <w:rPr>
          <w:rFonts w:ascii="Arial" w:hAnsi="Arial" w:cs="Arial"/>
        </w:rPr>
      </w:pPr>
      <w:r w:rsidRPr="004C2499">
        <w:rPr>
          <w:rFonts w:ascii="Arial" w:hAnsi="Arial" w:cs="Arial"/>
        </w:rPr>
        <w:t>The law covers all fish and wildlife and their parts or products, plants protected by the Convention on International Trade in Endangered Species of Wild Fauna and Flora (</w:t>
      </w:r>
      <w:hyperlink r:id="rId30" w:history="1">
        <w:r w:rsidRPr="004C2499">
          <w:rPr>
            <w:rStyle w:val="Hyperlink"/>
            <w:rFonts w:ascii="Arial" w:hAnsi="Arial" w:cs="Arial"/>
            <w:color w:val="auto"/>
          </w:rPr>
          <w:t>CITES</w:t>
        </w:r>
      </w:hyperlink>
      <w:r w:rsidRPr="004C2499">
        <w:rPr>
          <w:rFonts w:ascii="Arial" w:hAnsi="Arial" w:cs="Arial"/>
        </w:rPr>
        <w:t xml:space="preserve">) and those protected by State law. Commercial guiding and outfitting are considered </w:t>
      </w:r>
      <w:proofErr w:type="gramStart"/>
      <w:r w:rsidRPr="004C2499">
        <w:rPr>
          <w:rFonts w:ascii="Arial" w:hAnsi="Arial" w:cs="Arial"/>
        </w:rPr>
        <w:t>to be a</w:t>
      </w:r>
      <w:proofErr w:type="gramEnd"/>
      <w:r w:rsidRPr="004C2499">
        <w:rPr>
          <w:rFonts w:ascii="Arial" w:hAnsi="Arial" w:cs="Arial"/>
        </w:rPr>
        <w:t xml:space="preserve"> sale under the provisions of the Act.</w:t>
      </w:r>
    </w:p>
    <w:p w:rsidR="003D2616" w:rsidRPr="004C2499" w:rsidRDefault="003D2616" w:rsidP="003D2616">
      <w:pPr>
        <w:pStyle w:val="NormalWeb"/>
        <w:spacing w:before="0" w:beforeAutospacing="0"/>
        <w:rPr>
          <w:rFonts w:ascii="Arial" w:hAnsi="Arial" w:cs="Arial"/>
        </w:rPr>
      </w:pPr>
      <w:r w:rsidRPr="004C2499">
        <w:rPr>
          <w:rFonts w:ascii="Arial" w:hAnsi="Arial" w:cs="Arial"/>
        </w:rPr>
        <w:t>In 2008, the</w:t>
      </w:r>
      <w:r w:rsidRPr="004C2499">
        <w:rPr>
          <w:rStyle w:val="apple-converted-space"/>
          <w:rFonts w:ascii="Arial" w:hAnsi="Arial" w:cs="Arial"/>
        </w:rPr>
        <w:t> </w:t>
      </w:r>
      <w:hyperlink r:id="rId31" w:tgtFrame="_blank" w:tooltip="Link to nonFWS" w:history="1">
        <w:r w:rsidRPr="004C2499">
          <w:rPr>
            <w:rStyle w:val="Hyperlink"/>
            <w:rFonts w:ascii="Arial" w:hAnsi="Arial" w:cs="Arial"/>
            <w:color w:val="auto"/>
          </w:rPr>
          <w:t xml:space="preserve">Lacey Act </w:t>
        </w:r>
        <w:proofErr w:type="gramStart"/>
        <w:r w:rsidRPr="004C2499">
          <w:rPr>
            <w:rStyle w:val="Hyperlink"/>
            <w:rFonts w:ascii="Arial" w:hAnsi="Arial" w:cs="Arial"/>
            <w:color w:val="auto"/>
          </w:rPr>
          <w:t>was amended</w:t>
        </w:r>
        <w:proofErr w:type="gramEnd"/>
      </w:hyperlink>
      <w:r w:rsidRPr="004C2499">
        <w:rPr>
          <w:rStyle w:val="apple-converted-space"/>
          <w:rFonts w:ascii="Arial" w:hAnsi="Arial" w:cs="Arial"/>
        </w:rPr>
        <w:t> </w:t>
      </w:r>
      <w:r w:rsidRPr="004C2499">
        <w:rPr>
          <w:rFonts w:ascii="Arial" w:hAnsi="Arial" w:cs="Arial"/>
        </w:rPr>
        <w:t>to include a wider variety of prohibited plants and plant products, including products made from illegally logged woods, for import.</w:t>
      </w:r>
    </w:p>
    <w:p w:rsidR="003D2616" w:rsidRPr="004C2499" w:rsidRDefault="003D2616" w:rsidP="003E2003">
      <w:pPr>
        <w:pStyle w:val="NormalWeb"/>
        <w:pBdr>
          <w:bottom w:val="single" w:sz="4" w:space="1" w:color="auto"/>
        </w:pBdr>
        <w:spacing w:before="0" w:beforeAutospacing="0"/>
        <w:rPr>
          <w:rFonts w:ascii="Arial" w:hAnsi="Arial" w:cs="Arial"/>
          <w:b/>
          <w:sz w:val="38"/>
        </w:rPr>
      </w:pPr>
      <w:r w:rsidRPr="004C2499">
        <w:rPr>
          <w:rFonts w:ascii="Arial" w:hAnsi="Arial" w:cs="Arial"/>
        </w:rPr>
        <w:t xml:space="preserve">When the Lacey Act </w:t>
      </w:r>
      <w:proofErr w:type="gramStart"/>
      <w:r w:rsidRPr="004C2499">
        <w:rPr>
          <w:rFonts w:ascii="Arial" w:hAnsi="Arial" w:cs="Arial"/>
        </w:rPr>
        <w:t>was passed</w:t>
      </w:r>
      <w:proofErr w:type="gramEnd"/>
      <w:r w:rsidRPr="004C2499">
        <w:rPr>
          <w:rFonts w:ascii="Arial" w:hAnsi="Arial" w:cs="Arial"/>
        </w:rPr>
        <w:t xml:space="preserve"> in 1900, it became the first federal law protecting wildlife. It enforces civil and criminal penalties for the illegal trade of animals and plants. Today it regulates the import of any species protected by international or domestic law and prevents the spread of inv</w:t>
      </w:r>
      <w:r w:rsidR="003E2003" w:rsidRPr="004C2499">
        <w:rPr>
          <w:rFonts w:ascii="Arial" w:hAnsi="Arial" w:cs="Arial"/>
        </w:rPr>
        <w:t>asive, or non-native, species.</w:t>
      </w:r>
    </w:p>
    <w:p w:rsidR="004C2499" w:rsidRPr="004C2499" w:rsidRDefault="004C2499" w:rsidP="004C2499">
      <w:pPr>
        <w:spacing w:after="100" w:afterAutospacing="1" w:line="240" w:lineRule="auto"/>
        <w:jc w:val="center"/>
        <w:rPr>
          <w:rFonts w:ascii="Arial" w:eastAsia="Times New Roman" w:hAnsi="Arial" w:cs="Arial"/>
          <w:b/>
          <w:sz w:val="28"/>
          <w:szCs w:val="18"/>
        </w:rPr>
      </w:pPr>
      <w:r w:rsidRPr="004C2499">
        <w:rPr>
          <w:rFonts w:ascii="Arial" w:eastAsia="Times New Roman" w:hAnsi="Arial" w:cs="Arial"/>
          <w:b/>
          <w:sz w:val="28"/>
          <w:szCs w:val="18"/>
        </w:rPr>
        <w:t>Marine Mammal Protection Act</w:t>
      </w:r>
    </w:p>
    <w:p w:rsidR="004C2499" w:rsidRPr="003D2616" w:rsidRDefault="004C2499" w:rsidP="004C2499">
      <w:pPr>
        <w:spacing w:after="100" w:afterAutospacing="1" w:line="240" w:lineRule="auto"/>
        <w:rPr>
          <w:rFonts w:ascii="Arial" w:eastAsia="Times New Roman" w:hAnsi="Arial" w:cs="Arial"/>
          <w:sz w:val="22"/>
          <w:szCs w:val="24"/>
        </w:rPr>
      </w:pPr>
      <w:r w:rsidRPr="003D2616">
        <w:rPr>
          <w:rFonts w:ascii="Arial" w:eastAsia="Times New Roman" w:hAnsi="Arial" w:cs="Arial"/>
          <w:sz w:val="22"/>
          <w:szCs w:val="24"/>
        </w:rPr>
        <w:t>The </w:t>
      </w:r>
      <w:r w:rsidRPr="004C2499">
        <w:rPr>
          <w:rFonts w:ascii="Arial" w:eastAsia="Times New Roman" w:hAnsi="Arial" w:cs="Arial"/>
          <w:b/>
          <w:bCs/>
          <w:sz w:val="22"/>
          <w:szCs w:val="24"/>
        </w:rPr>
        <w:t>Marine Mammal Protection Act</w:t>
      </w:r>
      <w:r w:rsidRPr="003D2616">
        <w:rPr>
          <w:rFonts w:ascii="Arial" w:eastAsia="Times New Roman" w:hAnsi="Arial" w:cs="Arial"/>
          <w:sz w:val="22"/>
          <w:szCs w:val="24"/>
        </w:rPr>
        <w:t xml:space="preserve"> (MMPA) </w:t>
      </w:r>
      <w:proofErr w:type="gramStart"/>
      <w:r w:rsidRPr="003D2616">
        <w:rPr>
          <w:rFonts w:ascii="Arial" w:eastAsia="Times New Roman" w:hAnsi="Arial" w:cs="Arial"/>
          <w:sz w:val="22"/>
          <w:szCs w:val="24"/>
        </w:rPr>
        <w:t>was enacted</w:t>
      </w:r>
      <w:proofErr w:type="gramEnd"/>
      <w:r w:rsidRPr="003D2616">
        <w:rPr>
          <w:rFonts w:ascii="Arial" w:eastAsia="Times New Roman" w:hAnsi="Arial" w:cs="Arial"/>
          <w:sz w:val="22"/>
          <w:szCs w:val="24"/>
        </w:rPr>
        <w:t xml:space="preserve"> on October 21, 1972. All </w:t>
      </w:r>
      <w:hyperlink r:id="rId32" w:history="1">
        <w:r w:rsidRPr="004C2499">
          <w:rPr>
            <w:rFonts w:ascii="Arial" w:eastAsia="Times New Roman" w:hAnsi="Arial" w:cs="Arial"/>
            <w:sz w:val="22"/>
            <w:szCs w:val="24"/>
            <w:u w:val="single"/>
          </w:rPr>
          <w:t>marine mammals</w:t>
        </w:r>
      </w:hyperlink>
      <w:r w:rsidRPr="003D2616">
        <w:rPr>
          <w:rFonts w:ascii="Arial" w:eastAsia="Times New Roman" w:hAnsi="Arial" w:cs="Arial"/>
          <w:sz w:val="22"/>
          <w:szCs w:val="24"/>
        </w:rPr>
        <w:t> </w:t>
      </w:r>
      <w:proofErr w:type="gramStart"/>
      <w:r w:rsidRPr="003D2616">
        <w:rPr>
          <w:rFonts w:ascii="Arial" w:eastAsia="Times New Roman" w:hAnsi="Arial" w:cs="Arial"/>
          <w:sz w:val="22"/>
          <w:szCs w:val="24"/>
        </w:rPr>
        <w:t>are protected</w:t>
      </w:r>
      <w:proofErr w:type="gramEnd"/>
      <w:r w:rsidRPr="003D2616">
        <w:rPr>
          <w:rFonts w:ascii="Arial" w:eastAsia="Times New Roman" w:hAnsi="Arial" w:cs="Arial"/>
          <w:sz w:val="22"/>
          <w:szCs w:val="24"/>
        </w:rPr>
        <w:t xml:space="preserve"> under the MMPA. The MMPA prohibits, with certain exceptions, the </w:t>
      </w:r>
      <w:hyperlink r:id="rId33" w:anchor="take" w:tgtFrame="_blank" w:tooltip="Link to nonFWS site" w:history="1">
        <w:r w:rsidRPr="004C2499">
          <w:rPr>
            <w:rFonts w:ascii="Arial" w:eastAsia="Times New Roman" w:hAnsi="Arial" w:cs="Arial"/>
            <w:sz w:val="22"/>
            <w:szCs w:val="24"/>
            <w:u w:val="single"/>
          </w:rPr>
          <w:t>"take"</w:t>
        </w:r>
      </w:hyperlink>
      <w:r w:rsidRPr="003D2616">
        <w:rPr>
          <w:rFonts w:ascii="Arial" w:eastAsia="Times New Roman" w:hAnsi="Arial" w:cs="Arial"/>
          <w:sz w:val="22"/>
          <w:szCs w:val="24"/>
        </w:rPr>
        <w:t> of marine mammals in U.S. waters and by U.S. citizens on the high seas, and the importation of marine mammals and marine mammal products into the U.S.</w:t>
      </w:r>
    </w:p>
    <w:p w:rsidR="004C2499" w:rsidRPr="003D2616" w:rsidRDefault="004C2499" w:rsidP="004C2499">
      <w:pPr>
        <w:spacing w:after="100" w:afterAutospacing="1" w:line="240" w:lineRule="auto"/>
        <w:rPr>
          <w:rFonts w:ascii="Arial" w:eastAsia="Times New Roman" w:hAnsi="Arial" w:cs="Arial"/>
          <w:sz w:val="22"/>
          <w:szCs w:val="24"/>
        </w:rPr>
      </w:pPr>
      <w:r w:rsidRPr="003D2616">
        <w:rPr>
          <w:rFonts w:ascii="Arial" w:eastAsia="Times New Roman" w:hAnsi="Arial" w:cs="Arial"/>
          <w:sz w:val="22"/>
          <w:szCs w:val="24"/>
        </w:rPr>
        <w:t xml:space="preserve">Jurisdiction for </w:t>
      </w:r>
      <w:proofErr w:type="gramStart"/>
      <w:r w:rsidRPr="003D2616">
        <w:rPr>
          <w:rFonts w:ascii="Arial" w:eastAsia="Times New Roman" w:hAnsi="Arial" w:cs="Arial"/>
          <w:sz w:val="22"/>
          <w:szCs w:val="24"/>
        </w:rPr>
        <w:t>MMPA is shared by</w:t>
      </w:r>
      <w:r w:rsidRPr="004C2499">
        <w:rPr>
          <w:rFonts w:ascii="Arial" w:eastAsia="Times New Roman" w:hAnsi="Arial" w:cs="Arial"/>
          <w:sz w:val="22"/>
          <w:szCs w:val="24"/>
        </w:rPr>
        <w:t> </w:t>
      </w:r>
      <w:hyperlink r:id="rId34" w:history="1">
        <w:r w:rsidRPr="004C2499">
          <w:rPr>
            <w:rFonts w:ascii="Arial" w:eastAsia="Times New Roman" w:hAnsi="Arial" w:cs="Arial"/>
            <w:sz w:val="22"/>
            <w:szCs w:val="24"/>
            <w:u w:val="single"/>
          </w:rPr>
          <w:t>U.S. Fish and Wildlife</w:t>
        </w:r>
        <w:proofErr w:type="gramEnd"/>
        <w:r w:rsidRPr="004C2499">
          <w:rPr>
            <w:rFonts w:ascii="Arial" w:eastAsia="Times New Roman" w:hAnsi="Arial" w:cs="Arial"/>
            <w:sz w:val="22"/>
            <w:szCs w:val="24"/>
            <w:u w:val="single"/>
          </w:rPr>
          <w:t xml:space="preserve"> Service</w:t>
        </w:r>
      </w:hyperlink>
      <w:r w:rsidRPr="004C2499">
        <w:rPr>
          <w:rFonts w:ascii="Arial" w:eastAsia="Times New Roman" w:hAnsi="Arial" w:cs="Arial"/>
          <w:sz w:val="22"/>
          <w:szCs w:val="24"/>
        </w:rPr>
        <w:t> </w:t>
      </w:r>
      <w:r w:rsidRPr="003D2616">
        <w:rPr>
          <w:rFonts w:ascii="Arial" w:eastAsia="Times New Roman" w:hAnsi="Arial" w:cs="Arial"/>
          <w:sz w:val="22"/>
          <w:szCs w:val="24"/>
        </w:rPr>
        <w:t>(Service) and the</w:t>
      </w:r>
      <w:r w:rsidRPr="004C2499">
        <w:rPr>
          <w:rFonts w:ascii="Arial" w:eastAsia="Times New Roman" w:hAnsi="Arial" w:cs="Arial"/>
          <w:sz w:val="22"/>
          <w:szCs w:val="24"/>
        </w:rPr>
        <w:t> </w:t>
      </w:r>
      <w:hyperlink r:id="rId35" w:tgtFrame="_blank" w:tooltip="Link to nonFWS site" w:history="1">
        <w:r w:rsidRPr="004C2499">
          <w:rPr>
            <w:rFonts w:ascii="Arial" w:eastAsia="Times New Roman" w:hAnsi="Arial" w:cs="Arial"/>
            <w:sz w:val="22"/>
            <w:szCs w:val="24"/>
            <w:u w:val="single"/>
          </w:rPr>
          <w:t>National Marine Fisheries Service</w:t>
        </w:r>
      </w:hyperlink>
      <w:r w:rsidRPr="004C2499">
        <w:rPr>
          <w:rFonts w:ascii="Arial" w:eastAsia="Times New Roman" w:hAnsi="Arial" w:cs="Arial"/>
          <w:sz w:val="22"/>
          <w:szCs w:val="24"/>
        </w:rPr>
        <w:t> </w:t>
      </w:r>
      <w:r w:rsidRPr="003D2616">
        <w:rPr>
          <w:rFonts w:ascii="Arial" w:eastAsia="Times New Roman" w:hAnsi="Arial" w:cs="Arial"/>
          <w:sz w:val="22"/>
          <w:szCs w:val="24"/>
        </w:rPr>
        <w:t xml:space="preserve">(NMFS). The Service’s Branch of Permits is responsible for issuing take permits when exceptions </w:t>
      </w:r>
      <w:proofErr w:type="gramStart"/>
      <w:r w:rsidRPr="003D2616">
        <w:rPr>
          <w:rFonts w:ascii="Arial" w:eastAsia="Times New Roman" w:hAnsi="Arial" w:cs="Arial"/>
          <w:sz w:val="22"/>
          <w:szCs w:val="24"/>
        </w:rPr>
        <w:t>are made</w:t>
      </w:r>
      <w:proofErr w:type="gramEnd"/>
      <w:r w:rsidRPr="003D2616">
        <w:rPr>
          <w:rFonts w:ascii="Arial" w:eastAsia="Times New Roman" w:hAnsi="Arial" w:cs="Arial"/>
          <w:sz w:val="22"/>
          <w:szCs w:val="24"/>
        </w:rPr>
        <w:t xml:space="preserve"> to MMPA.</w:t>
      </w:r>
    </w:p>
    <w:p w:rsidR="004C2499" w:rsidRPr="003D2616" w:rsidRDefault="004C2499" w:rsidP="004C2499">
      <w:pPr>
        <w:spacing w:after="100" w:afterAutospacing="1" w:line="240" w:lineRule="auto"/>
        <w:rPr>
          <w:rFonts w:ascii="Arial" w:eastAsia="Times New Roman" w:hAnsi="Arial" w:cs="Arial"/>
          <w:sz w:val="22"/>
          <w:szCs w:val="24"/>
        </w:rPr>
      </w:pPr>
      <w:r w:rsidRPr="003D2616">
        <w:rPr>
          <w:rFonts w:ascii="Arial" w:eastAsia="Times New Roman" w:hAnsi="Arial" w:cs="Arial"/>
          <w:sz w:val="22"/>
          <w:szCs w:val="24"/>
        </w:rPr>
        <w:t xml:space="preserve">In general, exceptions </w:t>
      </w:r>
      <w:proofErr w:type="gramStart"/>
      <w:r w:rsidRPr="003D2616">
        <w:rPr>
          <w:rFonts w:ascii="Arial" w:eastAsia="Times New Roman" w:hAnsi="Arial" w:cs="Arial"/>
          <w:sz w:val="22"/>
          <w:szCs w:val="24"/>
        </w:rPr>
        <w:t>may be made for</w:t>
      </w:r>
      <w:proofErr w:type="gramEnd"/>
      <w:r w:rsidRPr="003D2616">
        <w:rPr>
          <w:rFonts w:ascii="Arial" w:eastAsia="Times New Roman" w:hAnsi="Arial" w:cs="Arial"/>
          <w:sz w:val="22"/>
          <w:szCs w:val="24"/>
        </w:rPr>
        <w:t>:</w:t>
      </w:r>
    </w:p>
    <w:p w:rsidR="004C2499" w:rsidRPr="004C2499" w:rsidRDefault="004C2499" w:rsidP="004C2499">
      <w:pPr>
        <w:pStyle w:val="ListParagraph"/>
        <w:numPr>
          <w:ilvl w:val="0"/>
          <w:numId w:val="2"/>
        </w:numPr>
        <w:spacing w:before="100" w:beforeAutospacing="1" w:after="100" w:afterAutospacing="1" w:line="240" w:lineRule="auto"/>
        <w:rPr>
          <w:rFonts w:ascii="Arial" w:eastAsia="Times New Roman" w:hAnsi="Arial" w:cs="Arial"/>
          <w:sz w:val="22"/>
          <w:szCs w:val="24"/>
        </w:rPr>
      </w:pPr>
      <w:r w:rsidRPr="004C2499">
        <w:rPr>
          <w:rFonts w:ascii="Arial" w:eastAsia="Times New Roman" w:hAnsi="Arial" w:cs="Arial"/>
          <w:sz w:val="22"/>
          <w:szCs w:val="24"/>
        </w:rPr>
        <w:t>Pre-MMPA specimens taken before December 21, 1972</w:t>
      </w:r>
    </w:p>
    <w:p w:rsidR="004C2499" w:rsidRPr="004C2499" w:rsidRDefault="004C2499" w:rsidP="004C2499">
      <w:pPr>
        <w:pStyle w:val="ListParagraph"/>
        <w:numPr>
          <w:ilvl w:val="0"/>
          <w:numId w:val="2"/>
        </w:numPr>
        <w:spacing w:before="100" w:beforeAutospacing="1" w:after="100" w:afterAutospacing="1" w:line="240" w:lineRule="auto"/>
        <w:rPr>
          <w:rFonts w:ascii="Arial" w:eastAsia="Times New Roman" w:hAnsi="Arial" w:cs="Arial"/>
          <w:sz w:val="22"/>
          <w:szCs w:val="24"/>
        </w:rPr>
      </w:pPr>
      <w:r w:rsidRPr="004C2499">
        <w:rPr>
          <w:rFonts w:ascii="Arial" w:eastAsia="Times New Roman" w:hAnsi="Arial" w:cs="Arial"/>
          <w:sz w:val="22"/>
          <w:szCs w:val="24"/>
        </w:rPr>
        <w:t>International Agreements entered into by the United States before December 21, 1972</w:t>
      </w:r>
    </w:p>
    <w:p w:rsidR="004C2499" w:rsidRPr="004C2499" w:rsidRDefault="004C2499" w:rsidP="004C2499">
      <w:pPr>
        <w:pStyle w:val="ListParagraph"/>
        <w:numPr>
          <w:ilvl w:val="0"/>
          <w:numId w:val="2"/>
        </w:numPr>
        <w:spacing w:before="100" w:beforeAutospacing="1" w:after="100" w:afterAutospacing="1" w:line="240" w:lineRule="auto"/>
        <w:rPr>
          <w:rFonts w:ascii="Arial" w:eastAsia="Times New Roman" w:hAnsi="Arial" w:cs="Arial"/>
          <w:sz w:val="22"/>
          <w:szCs w:val="24"/>
        </w:rPr>
      </w:pPr>
      <w:r w:rsidRPr="004C2499">
        <w:rPr>
          <w:rFonts w:ascii="Arial" w:eastAsia="Times New Roman" w:hAnsi="Arial" w:cs="Arial"/>
          <w:sz w:val="22"/>
          <w:szCs w:val="24"/>
        </w:rPr>
        <w:t>Alaska natives</w:t>
      </w:r>
    </w:p>
    <w:p w:rsidR="004C2499" w:rsidRPr="004C2499" w:rsidRDefault="004C2499" w:rsidP="004C2499">
      <w:pPr>
        <w:pStyle w:val="ListParagraph"/>
        <w:numPr>
          <w:ilvl w:val="0"/>
          <w:numId w:val="2"/>
        </w:numPr>
        <w:spacing w:before="100" w:beforeAutospacing="1" w:after="100" w:afterAutospacing="1" w:line="240" w:lineRule="auto"/>
        <w:rPr>
          <w:rFonts w:ascii="Arial" w:eastAsia="Times New Roman" w:hAnsi="Arial" w:cs="Arial"/>
          <w:sz w:val="22"/>
          <w:szCs w:val="24"/>
        </w:rPr>
      </w:pPr>
      <w:r w:rsidRPr="004C2499">
        <w:rPr>
          <w:rFonts w:ascii="Arial" w:eastAsia="Times New Roman" w:hAnsi="Arial" w:cs="Arial"/>
          <w:sz w:val="22"/>
          <w:szCs w:val="24"/>
        </w:rPr>
        <w:t>Scientific research, public display, enhancing the survival or recovery of a species, and incidental take in commercial fisheries</w:t>
      </w:r>
    </w:p>
    <w:p w:rsidR="004C2499" w:rsidRPr="004C2499" w:rsidRDefault="004C2499" w:rsidP="004C2499">
      <w:pPr>
        <w:pStyle w:val="ListParagraph"/>
        <w:numPr>
          <w:ilvl w:val="0"/>
          <w:numId w:val="2"/>
        </w:numPr>
        <w:spacing w:before="100" w:beforeAutospacing="1" w:after="100" w:afterAutospacing="1" w:line="240" w:lineRule="auto"/>
        <w:rPr>
          <w:rFonts w:ascii="Arial" w:eastAsia="Times New Roman" w:hAnsi="Arial" w:cs="Arial"/>
          <w:sz w:val="22"/>
          <w:szCs w:val="24"/>
        </w:rPr>
      </w:pPr>
      <w:r w:rsidRPr="004C2499">
        <w:rPr>
          <w:rFonts w:ascii="Arial" w:eastAsia="Times New Roman" w:hAnsi="Arial" w:cs="Arial"/>
          <w:sz w:val="22"/>
          <w:szCs w:val="24"/>
        </w:rPr>
        <w:t>Waivers granted by the U.S. Government</w:t>
      </w:r>
    </w:p>
    <w:p w:rsidR="004C2499" w:rsidRPr="003D2616" w:rsidRDefault="004C2499" w:rsidP="004C2499">
      <w:pPr>
        <w:spacing w:after="75" w:line="264" w:lineRule="atLeast"/>
        <w:outlineLvl w:val="3"/>
        <w:rPr>
          <w:rFonts w:ascii="Arial" w:eastAsia="Times New Roman" w:hAnsi="Arial" w:cs="Arial"/>
          <w:b/>
          <w:bCs/>
          <w:sz w:val="22"/>
          <w:szCs w:val="24"/>
        </w:rPr>
      </w:pPr>
      <w:r w:rsidRPr="003D2616">
        <w:rPr>
          <w:rFonts w:ascii="Arial" w:eastAsia="Times New Roman" w:hAnsi="Arial" w:cs="Arial"/>
          <w:b/>
          <w:bCs/>
          <w:sz w:val="22"/>
          <w:szCs w:val="24"/>
        </w:rPr>
        <w:br/>
        <w:t>MMPA and CITES</w:t>
      </w:r>
    </w:p>
    <w:p w:rsidR="004C2499" w:rsidRPr="003D2616" w:rsidRDefault="004C2499" w:rsidP="004C2499">
      <w:pPr>
        <w:spacing w:after="100" w:afterAutospacing="1" w:line="240" w:lineRule="auto"/>
        <w:rPr>
          <w:rFonts w:ascii="Arial" w:eastAsia="Times New Roman" w:hAnsi="Arial" w:cs="Arial"/>
          <w:sz w:val="22"/>
          <w:szCs w:val="24"/>
        </w:rPr>
      </w:pPr>
      <w:r w:rsidRPr="003D2616">
        <w:rPr>
          <w:rFonts w:ascii="Arial" w:eastAsia="Times New Roman" w:hAnsi="Arial" w:cs="Arial"/>
          <w:sz w:val="22"/>
          <w:szCs w:val="24"/>
        </w:rPr>
        <w:t xml:space="preserve">All cetaceans (whales, dolphins, and porpoises), all </w:t>
      </w:r>
      <w:proofErr w:type="spellStart"/>
      <w:r w:rsidRPr="003D2616">
        <w:rPr>
          <w:rFonts w:ascii="Arial" w:eastAsia="Times New Roman" w:hAnsi="Arial" w:cs="Arial"/>
          <w:sz w:val="22"/>
          <w:szCs w:val="24"/>
        </w:rPr>
        <w:t>sirenians</w:t>
      </w:r>
      <w:proofErr w:type="spellEnd"/>
      <w:r w:rsidRPr="003D2616">
        <w:rPr>
          <w:rFonts w:ascii="Arial" w:eastAsia="Times New Roman" w:hAnsi="Arial" w:cs="Arial"/>
          <w:sz w:val="22"/>
          <w:szCs w:val="24"/>
        </w:rPr>
        <w:t xml:space="preserve"> (manatees and dugongs) and several marine carnivores (seals, otters, walrus, and polar bears) </w:t>
      </w:r>
      <w:proofErr w:type="gramStart"/>
      <w:r w:rsidRPr="003D2616">
        <w:rPr>
          <w:rFonts w:ascii="Arial" w:eastAsia="Times New Roman" w:hAnsi="Arial" w:cs="Arial"/>
          <w:sz w:val="22"/>
          <w:szCs w:val="24"/>
        </w:rPr>
        <w:t>are protected</w:t>
      </w:r>
      <w:proofErr w:type="gramEnd"/>
      <w:r w:rsidRPr="003D2616">
        <w:rPr>
          <w:rFonts w:ascii="Arial" w:eastAsia="Times New Roman" w:hAnsi="Arial" w:cs="Arial"/>
          <w:sz w:val="22"/>
          <w:szCs w:val="24"/>
        </w:rPr>
        <w:t xml:space="preserve"> under the Convention on International Trade in Endangered Species of Wild Fauna and Flora (</w:t>
      </w:r>
      <w:hyperlink r:id="rId36" w:history="1">
        <w:r w:rsidRPr="004C2499">
          <w:rPr>
            <w:rFonts w:ascii="Arial" w:eastAsia="Times New Roman" w:hAnsi="Arial" w:cs="Arial"/>
            <w:sz w:val="22"/>
            <w:szCs w:val="24"/>
            <w:u w:val="single"/>
          </w:rPr>
          <w:t>CITES</w:t>
        </w:r>
      </w:hyperlink>
      <w:r w:rsidRPr="003D2616">
        <w:rPr>
          <w:rFonts w:ascii="Arial" w:eastAsia="Times New Roman" w:hAnsi="Arial" w:cs="Arial"/>
          <w:sz w:val="22"/>
          <w:szCs w:val="24"/>
        </w:rPr>
        <w:t>).</w:t>
      </w:r>
    </w:p>
    <w:p w:rsidR="004C2499" w:rsidRPr="003D2616" w:rsidRDefault="004C2499" w:rsidP="004C2499">
      <w:pPr>
        <w:spacing w:after="100" w:afterAutospacing="1" w:line="240" w:lineRule="auto"/>
        <w:rPr>
          <w:rFonts w:ascii="Arial" w:eastAsia="Times New Roman" w:hAnsi="Arial" w:cs="Arial"/>
          <w:sz w:val="22"/>
          <w:szCs w:val="24"/>
        </w:rPr>
      </w:pPr>
      <w:r w:rsidRPr="003D2616">
        <w:rPr>
          <w:rFonts w:ascii="Arial" w:eastAsia="Times New Roman" w:hAnsi="Arial" w:cs="Arial"/>
          <w:sz w:val="22"/>
          <w:szCs w:val="24"/>
        </w:rPr>
        <w:t>CITES applies to international shipments of listed species. It does not apply to activities conducted solely within the United States. The Service issues CITES permits for all marine mammals protected by CITES. For permitting information for marine mammals, visit our</w:t>
      </w:r>
      <w:r w:rsidRPr="004C2499">
        <w:rPr>
          <w:rFonts w:ascii="Arial" w:eastAsia="Times New Roman" w:hAnsi="Arial" w:cs="Arial"/>
          <w:sz w:val="22"/>
          <w:szCs w:val="24"/>
        </w:rPr>
        <w:t> </w:t>
      </w:r>
      <w:hyperlink r:id="rId37" w:history="1">
        <w:r w:rsidRPr="004C2499">
          <w:rPr>
            <w:rFonts w:ascii="Arial" w:eastAsia="Times New Roman" w:hAnsi="Arial" w:cs="Arial"/>
            <w:sz w:val="22"/>
            <w:szCs w:val="24"/>
            <w:u w:val="single"/>
          </w:rPr>
          <w:t>Permits page</w:t>
        </w:r>
      </w:hyperlink>
      <w:r w:rsidRPr="003D2616">
        <w:rPr>
          <w:rFonts w:ascii="Arial" w:eastAsia="Times New Roman" w:hAnsi="Arial" w:cs="Arial"/>
          <w:sz w:val="22"/>
          <w:szCs w:val="24"/>
        </w:rPr>
        <w:t>.</w:t>
      </w:r>
    </w:p>
    <w:p w:rsidR="003E2003" w:rsidRPr="004C2499" w:rsidRDefault="004C2499" w:rsidP="004C2499">
      <w:pPr>
        <w:spacing w:after="100" w:afterAutospacing="1" w:line="240" w:lineRule="auto"/>
        <w:rPr>
          <w:rFonts w:ascii="Arial" w:hAnsi="Arial" w:cs="Arial"/>
        </w:rPr>
      </w:pPr>
      <w:r w:rsidRPr="003D2616">
        <w:rPr>
          <w:rFonts w:ascii="Arial" w:eastAsia="Times New Roman" w:hAnsi="Arial" w:cs="Arial"/>
          <w:sz w:val="22"/>
          <w:szCs w:val="24"/>
        </w:rPr>
        <w:t>For more information on MMPA, visit the</w:t>
      </w:r>
      <w:r w:rsidRPr="004C2499">
        <w:rPr>
          <w:rFonts w:ascii="Arial" w:eastAsia="Times New Roman" w:hAnsi="Arial" w:cs="Arial"/>
          <w:sz w:val="22"/>
          <w:szCs w:val="24"/>
        </w:rPr>
        <w:t> </w:t>
      </w:r>
      <w:hyperlink r:id="rId38" w:tgtFrame="_blank" w:tooltip="Link to nonFWS site" w:history="1">
        <w:r w:rsidRPr="004C2499">
          <w:rPr>
            <w:rFonts w:ascii="Arial" w:eastAsia="Times New Roman" w:hAnsi="Arial" w:cs="Arial"/>
            <w:sz w:val="22"/>
            <w:szCs w:val="24"/>
            <w:u w:val="single"/>
          </w:rPr>
          <w:t>National Oceanic and Atmospheric Administration</w:t>
        </w:r>
      </w:hyperlink>
      <w:r w:rsidRPr="004C2499">
        <w:rPr>
          <w:rFonts w:ascii="Arial" w:eastAsia="Times New Roman" w:hAnsi="Arial" w:cs="Arial"/>
          <w:sz w:val="22"/>
          <w:szCs w:val="24"/>
        </w:rPr>
        <w:t> </w:t>
      </w:r>
      <w:r w:rsidRPr="003D2616">
        <w:rPr>
          <w:rFonts w:ascii="Arial" w:eastAsia="Times New Roman" w:hAnsi="Arial" w:cs="Arial"/>
          <w:sz w:val="22"/>
          <w:szCs w:val="24"/>
        </w:rPr>
        <w:t>(NOAA).</w:t>
      </w:r>
    </w:p>
    <w:p w:rsidR="003E2003" w:rsidRPr="004C2499" w:rsidRDefault="003E2003" w:rsidP="003D2616">
      <w:pPr>
        <w:pStyle w:val="NormalWeb"/>
        <w:spacing w:before="0" w:beforeAutospacing="0"/>
        <w:rPr>
          <w:rFonts w:ascii="Arial" w:hAnsi="Arial" w:cs="Arial"/>
        </w:rPr>
      </w:pPr>
    </w:p>
    <w:p w:rsidR="003E2003" w:rsidRPr="004C2499" w:rsidRDefault="003E2003" w:rsidP="003E2003">
      <w:pPr>
        <w:jc w:val="center"/>
        <w:rPr>
          <w:rFonts w:ascii="Arial" w:hAnsi="Arial" w:cs="Arial"/>
          <w:b/>
          <w:sz w:val="38"/>
          <w:szCs w:val="24"/>
        </w:rPr>
      </w:pPr>
      <w:r w:rsidRPr="004C2499">
        <w:rPr>
          <w:rFonts w:ascii="Arial" w:hAnsi="Arial" w:cs="Arial"/>
          <w:b/>
          <w:sz w:val="38"/>
          <w:szCs w:val="24"/>
        </w:rPr>
        <w:lastRenderedPageBreak/>
        <w:t>Pelly Amendment</w:t>
      </w:r>
    </w:p>
    <w:p w:rsidR="003E2003" w:rsidRPr="004C2499" w:rsidRDefault="003E2003" w:rsidP="003E2003">
      <w:pPr>
        <w:pStyle w:val="NormalWeb"/>
        <w:spacing w:before="0" w:beforeAutospacing="0"/>
        <w:rPr>
          <w:rFonts w:ascii="Arial" w:hAnsi="Arial" w:cs="Arial"/>
        </w:rPr>
      </w:pPr>
      <w:r w:rsidRPr="004C2499">
        <w:rPr>
          <w:rFonts w:ascii="Arial" w:hAnsi="Arial" w:cs="Arial"/>
        </w:rPr>
        <w:t>Section 8 of the Fishermen’s Protective Act, also known as the</w:t>
      </w:r>
      <w:r w:rsidRPr="004C2499">
        <w:rPr>
          <w:rStyle w:val="apple-converted-space"/>
          <w:rFonts w:ascii="Arial" w:hAnsi="Arial" w:cs="Arial"/>
        </w:rPr>
        <w:t> </w:t>
      </w:r>
      <w:r w:rsidRPr="004C2499">
        <w:rPr>
          <w:rStyle w:val="Strong"/>
          <w:rFonts w:ascii="Arial" w:hAnsi="Arial" w:cs="Arial"/>
        </w:rPr>
        <w:t>Pelly Amendment</w:t>
      </w:r>
      <w:r w:rsidRPr="004C2499">
        <w:rPr>
          <w:rFonts w:ascii="Arial" w:hAnsi="Arial" w:cs="Arial"/>
        </w:rPr>
        <w:t>, was added to this 1954 statute by P.L. 92-219 (85 Stat. 786).</w:t>
      </w:r>
    </w:p>
    <w:p w:rsidR="003E2003" w:rsidRPr="004C2499" w:rsidRDefault="003E2003" w:rsidP="003E2003">
      <w:pPr>
        <w:pStyle w:val="NormalWeb"/>
        <w:spacing w:before="0" w:beforeAutospacing="0"/>
        <w:rPr>
          <w:rFonts w:ascii="Arial" w:hAnsi="Arial" w:cs="Arial"/>
        </w:rPr>
      </w:pPr>
      <w:r w:rsidRPr="004C2499">
        <w:rPr>
          <w:rFonts w:ascii="Arial" w:hAnsi="Arial" w:cs="Arial"/>
        </w:rPr>
        <w:t xml:space="preserve">The section originally required the Secretary of Commerce to report to the President when he or she determines that nationals of a foreign country are diminishing the effectiveness of an international fishery conservation program. The President </w:t>
      </w:r>
      <w:proofErr w:type="gramStart"/>
      <w:r w:rsidRPr="004C2499">
        <w:rPr>
          <w:rFonts w:ascii="Arial" w:hAnsi="Arial" w:cs="Arial"/>
        </w:rPr>
        <w:t>is then authorized</w:t>
      </w:r>
      <w:proofErr w:type="gramEnd"/>
      <w:r w:rsidRPr="004C2499">
        <w:rPr>
          <w:rFonts w:ascii="Arial" w:hAnsi="Arial" w:cs="Arial"/>
        </w:rPr>
        <w:t xml:space="preserve"> to direct the Secretary of the Treasury to prohibit the importation of fish products from the offending nation for such duration as he or she determines appropriate and to the extent that such prohibition is consistent with the General Agreements on Trade and Tariffs.</w:t>
      </w:r>
    </w:p>
    <w:p w:rsidR="003E2003" w:rsidRPr="004C2499" w:rsidRDefault="003E2003" w:rsidP="003E2003">
      <w:pPr>
        <w:pStyle w:val="NormalWeb"/>
        <w:spacing w:before="0" w:beforeAutospacing="0"/>
        <w:rPr>
          <w:rFonts w:ascii="Arial" w:hAnsi="Arial" w:cs="Arial"/>
        </w:rPr>
      </w:pPr>
      <w:proofErr w:type="gramStart"/>
      <w:r w:rsidRPr="004C2499">
        <w:rPr>
          <w:rFonts w:ascii="Arial" w:hAnsi="Arial" w:cs="Arial"/>
        </w:rPr>
        <w:t>The Pelly Amendment was expanded by P.L. 95-376 (92 Stat. 714), September 18, 1978, to authorize the President to embargo wildlife products (including all fish not previously covered) whenever the Secretary of the Interior or the Secretary of Commerce certifies that nationals of a foreign country are engaging in trade or taking that diminishes the effectiveness of an international program in force with respect to the United States for the conservation of endangered or threatened species.</w:t>
      </w:r>
      <w:proofErr w:type="gramEnd"/>
    </w:p>
    <w:p w:rsidR="003E2003" w:rsidRPr="004C2499" w:rsidRDefault="003E2003" w:rsidP="003E2003">
      <w:pPr>
        <w:pStyle w:val="NormalWeb"/>
        <w:spacing w:before="0" w:beforeAutospacing="0"/>
        <w:rPr>
          <w:rFonts w:ascii="Arial" w:hAnsi="Arial" w:cs="Arial"/>
        </w:rPr>
      </w:pPr>
      <w:r w:rsidRPr="004C2499">
        <w:rPr>
          <w:rFonts w:ascii="Arial" w:hAnsi="Arial" w:cs="Arial"/>
        </w:rPr>
        <w:t>The</w:t>
      </w:r>
      <w:r w:rsidRPr="004C2499">
        <w:rPr>
          <w:rStyle w:val="apple-converted-space"/>
          <w:rFonts w:ascii="Arial" w:hAnsi="Arial" w:cs="Arial"/>
        </w:rPr>
        <w:t> </w:t>
      </w:r>
      <w:hyperlink r:id="rId39" w:history="1">
        <w:r w:rsidRPr="004C2499">
          <w:rPr>
            <w:rStyle w:val="Hyperlink"/>
            <w:rFonts w:ascii="Arial" w:hAnsi="Arial" w:cs="Arial"/>
            <w:color w:val="auto"/>
          </w:rPr>
          <w:t>U.S. Fish and Wildlife Service</w:t>
        </w:r>
      </w:hyperlink>
      <w:r w:rsidRPr="004C2499">
        <w:rPr>
          <w:rStyle w:val="apple-converted-space"/>
          <w:rFonts w:ascii="Arial" w:hAnsi="Arial" w:cs="Arial"/>
        </w:rPr>
        <w:t> </w:t>
      </w:r>
      <w:r w:rsidRPr="004C2499">
        <w:rPr>
          <w:rFonts w:ascii="Arial" w:hAnsi="Arial" w:cs="Arial"/>
        </w:rPr>
        <w:t xml:space="preserve">(Service) utilizes the Pelly Amendment when negotiating </w:t>
      </w:r>
      <w:proofErr w:type="gramStart"/>
      <w:r w:rsidRPr="004C2499">
        <w:rPr>
          <w:rFonts w:ascii="Arial" w:hAnsi="Arial" w:cs="Arial"/>
        </w:rPr>
        <w:t>with other Parties to the Convention on International Trade in Endangered Species of Wild Fauna</w:t>
      </w:r>
      <w:proofErr w:type="gramEnd"/>
      <w:r w:rsidRPr="004C2499">
        <w:rPr>
          <w:rFonts w:ascii="Arial" w:hAnsi="Arial" w:cs="Arial"/>
        </w:rPr>
        <w:t xml:space="preserve"> and Flora (</w:t>
      </w:r>
      <w:hyperlink r:id="rId40" w:history="1">
        <w:r w:rsidRPr="004C2499">
          <w:rPr>
            <w:rStyle w:val="Hyperlink"/>
            <w:rFonts w:ascii="Arial" w:hAnsi="Arial" w:cs="Arial"/>
            <w:color w:val="auto"/>
          </w:rPr>
          <w:t>CITES</w:t>
        </w:r>
      </w:hyperlink>
      <w:r w:rsidRPr="004C2499">
        <w:rPr>
          <w:rFonts w:ascii="Arial" w:hAnsi="Arial" w:cs="Arial"/>
        </w:rPr>
        <w:t>) on the listing of certain species.</w:t>
      </w:r>
    </w:p>
    <w:p w:rsidR="003E2003" w:rsidRPr="004C2499" w:rsidRDefault="003E2003" w:rsidP="003E2003">
      <w:pPr>
        <w:pStyle w:val="NormalWeb"/>
        <w:spacing w:before="0" w:beforeAutospacing="0"/>
        <w:rPr>
          <w:rFonts w:ascii="Arial" w:hAnsi="Arial" w:cs="Arial"/>
        </w:rPr>
      </w:pPr>
      <w:r w:rsidRPr="004C2499">
        <w:rPr>
          <w:rStyle w:val="Strong"/>
          <w:rFonts w:ascii="Arial" w:hAnsi="Arial" w:cs="Arial"/>
        </w:rPr>
        <w:t>Certification of Iceland</w:t>
      </w:r>
    </w:p>
    <w:p w:rsidR="003E2003" w:rsidRPr="004C2499" w:rsidRDefault="003E2003" w:rsidP="003E2003">
      <w:pPr>
        <w:pStyle w:val="NormalWeb"/>
        <w:spacing w:before="0" w:beforeAutospacing="0"/>
        <w:rPr>
          <w:rFonts w:ascii="Arial" w:hAnsi="Arial" w:cs="Arial"/>
        </w:rPr>
      </w:pPr>
      <w:r w:rsidRPr="004C2499">
        <w:rPr>
          <w:rFonts w:ascii="Arial" w:hAnsi="Arial" w:cs="Arial"/>
        </w:rPr>
        <w:t>On February 6, 2014, the Department of the Interior</w:t>
      </w:r>
      <w:r w:rsidRPr="004C2499">
        <w:rPr>
          <w:rStyle w:val="apple-converted-space"/>
          <w:rFonts w:ascii="Arial" w:hAnsi="Arial" w:cs="Arial"/>
        </w:rPr>
        <w:t> </w:t>
      </w:r>
      <w:hyperlink r:id="rId41" w:history="1">
        <w:r w:rsidRPr="004C2499">
          <w:rPr>
            <w:rStyle w:val="Hyperlink"/>
            <w:rFonts w:ascii="Arial" w:hAnsi="Arial" w:cs="Arial"/>
            <w:color w:val="auto"/>
          </w:rPr>
          <w:t>announced</w:t>
        </w:r>
      </w:hyperlink>
      <w:r w:rsidRPr="004C2499">
        <w:rPr>
          <w:rStyle w:val="apple-converted-space"/>
          <w:rFonts w:ascii="Arial" w:hAnsi="Arial" w:cs="Arial"/>
        </w:rPr>
        <w:t> </w:t>
      </w:r>
      <w:r w:rsidRPr="004C2499">
        <w:rPr>
          <w:rFonts w:ascii="Arial" w:hAnsi="Arial" w:cs="Arial"/>
        </w:rPr>
        <w:t>that it had certified to President Obama under the Pelly Amendment to the Fishermen’s Protective Act of 1967 that Iceland’s international trade in whale meat and products diminishes the effectiveness of the</w:t>
      </w:r>
      <w:r w:rsidRPr="004C2499">
        <w:rPr>
          <w:rStyle w:val="apple-converted-space"/>
          <w:rFonts w:ascii="Arial" w:hAnsi="Arial" w:cs="Arial"/>
        </w:rPr>
        <w:t> </w:t>
      </w:r>
      <w:hyperlink r:id="rId42" w:history="1">
        <w:r w:rsidRPr="004C2499">
          <w:rPr>
            <w:rStyle w:val="Hyperlink"/>
            <w:rFonts w:ascii="Arial" w:hAnsi="Arial" w:cs="Arial"/>
            <w:color w:val="auto"/>
          </w:rPr>
          <w:t>Convention on International Trade in Endangered Species of Wild Fauna and Flora</w:t>
        </w:r>
      </w:hyperlink>
      <w:r w:rsidRPr="004C2499">
        <w:rPr>
          <w:rStyle w:val="apple-converted-space"/>
          <w:rFonts w:ascii="Arial" w:hAnsi="Arial" w:cs="Arial"/>
        </w:rPr>
        <w:t> </w:t>
      </w:r>
      <w:r w:rsidRPr="004C2499">
        <w:rPr>
          <w:rFonts w:ascii="Arial" w:hAnsi="Arial" w:cs="Arial"/>
        </w:rPr>
        <w:t>(CITES).</w:t>
      </w:r>
    </w:p>
    <w:p w:rsidR="003E2003" w:rsidRPr="004C2499" w:rsidRDefault="003E2003" w:rsidP="003E2003">
      <w:pPr>
        <w:pStyle w:val="NormalWeb"/>
        <w:spacing w:before="0" w:beforeAutospacing="0"/>
        <w:rPr>
          <w:rFonts w:ascii="Arial" w:hAnsi="Arial" w:cs="Arial"/>
        </w:rPr>
      </w:pPr>
      <w:r w:rsidRPr="004C2499">
        <w:rPr>
          <w:rFonts w:ascii="Arial" w:hAnsi="Arial" w:cs="Arial"/>
        </w:rPr>
        <w:t>For more information on this decision, please refer to our</w:t>
      </w:r>
      <w:r w:rsidRPr="004C2499">
        <w:rPr>
          <w:rStyle w:val="apple-converted-space"/>
          <w:rFonts w:ascii="Arial" w:hAnsi="Arial" w:cs="Arial"/>
        </w:rPr>
        <w:t> </w:t>
      </w:r>
      <w:hyperlink r:id="rId43" w:history="1">
        <w:r w:rsidRPr="004C2499">
          <w:rPr>
            <w:rStyle w:val="Hyperlink"/>
            <w:rFonts w:ascii="Arial" w:hAnsi="Arial" w:cs="Arial"/>
            <w:color w:val="auto"/>
          </w:rPr>
          <w:t>Q&amp;</w:t>
        </w:r>
        <w:proofErr w:type="gramStart"/>
        <w:r w:rsidRPr="004C2499">
          <w:rPr>
            <w:rStyle w:val="Hyperlink"/>
            <w:rFonts w:ascii="Arial" w:hAnsi="Arial" w:cs="Arial"/>
            <w:color w:val="auto"/>
          </w:rPr>
          <w:t>As</w:t>
        </w:r>
        <w:proofErr w:type="gramEnd"/>
      </w:hyperlink>
      <w:r w:rsidRPr="004C2499">
        <w:rPr>
          <w:rFonts w:ascii="Arial" w:hAnsi="Arial" w:cs="Arial"/>
        </w:rPr>
        <w:t>.</w:t>
      </w:r>
    </w:p>
    <w:p w:rsidR="003E2003" w:rsidRPr="004C2499" w:rsidRDefault="003E2003" w:rsidP="003E2003">
      <w:pPr>
        <w:pStyle w:val="NormalWeb"/>
        <w:spacing w:before="0" w:beforeAutospacing="0"/>
        <w:rPr>
          <w:rFonts w:ascii="Arial" w:hAnsi="Arial" w:cs="Arial"/>
        </w:rPr>
      </w:pPr>
      <w:r w:rsidRPr="004C2499">
        <w:rPr>
          <w:rFonts w:ascii="Arial" w:hAnsi="Arial" w:cs="Arial"/>
        </w:rPr>
        <w:t xml:space="preserve">On January 23, 2015, federal agencies and departments submitted a report to the President outlining actions that </w:t>
      </w:r>
      <w:proofErr w:type="gramStart"/>
      <w:r w:rsidRPr="004C2499">
        <w:rPr>
          <w:rFonts w:ascii="Arial" w:hAnsi="Arial" w:cs="Arial"/>
        </w:rPr>
        <w:t>have been taken</w:t>
      </w:r>
      <w:proofErr w:type="gramEnd"/>
      <w:r w:rsidRPr="004C2499">
        <w:rPr>
          <w:rFonts w:ascii="Arial" w:hAnsi="Arial" w:cs="Arial"/>
        </w:rPr>
        <w:t xml:space="preserve"> to encourage Iceland to halt commercial whaling and international trade in whale meat, and support international conservation efforts since the 2014 certification.  Read the</w:t>
      </w:r>
      <w:r w:rsidRPr="004C2499">
        <w:rPr>
          <w:rStyle w:val="apple-converted-space"/>
          <w:rFonts w:ascii="Arial" w:hAnsi="Arial" w:cs="Arial"/>
        </w:rPr>
        <w:t> </w:t>
      </w:r>
      <w:hyperlink r:id="rId44" w:history="1">
        <w:r w:rsidRPr="004C2499">
          <w:rPr>
            <w:rStyle w:val="Hyperlink"/>
            <w:rFonts w:ascii="Arial" w:hAnsi="Arial" w:cs="Arial"/>
            <w:color w:val="auto"/>
          </w:rPr>
          <w:t>report</w:t>
        </w:r>
      </w:hyperlink>
      <w:r w:rsidRPr="004C2499">
        <w:rPr>
          <w:rFonts w:ascii="Arial" w:hAnsi="Arial" w:cs="Arial"/>
        </w:rPr>
        <w:t>.</w:t>
      </w:r>
    </w:p>
    <w:p w:rsidR="003E2003" w:rsidRPr="004C2499" w:rsidRDefault="003E2003" w:rsidP="003E2003">
      <w:pPr>
        <w:pStyle w:val="NormalWeb"/>
        <w:spacing w:before="0" w:beforeAutospacing="0"/>
        <w:rPr>
          <w:rFonts w:ascii="Arial" w:hAnsi="Arial" w:cs="Arial"/>
        </w:rPr>
      </w:pPr>
      <w:r w:rsidRPr="004C2499">
        <w:rPr>
          <w:rFonts w:ascii="Arial" w:hAnsi="Arial" w:cs="Arial"/>
        </w:rPr>
        <w:t xml:space="preserve">Iceland </w:t>
      </w:r>
      <w:proofErr w:type="gramStart"/>
      <w:r w:rsidRPr="004C2499">
        <w:rPr>
          <w:rFonts w:ascii="Arial" w:hAnsi="Arial" w:cs="Arial"/>
        </w:rPr>
        <w:t>was also</w:t>
      </w:r>
      <w:r w:rsidRPr="004C2499">
        <w:rPr>
          <w:rStyle w:val="apple-converted-space"/>
          <w:rFonts w:ascii="Arial" w:hAnsi="Arial" w:cs="Arial"/>
        </w:rPr>
        <w:t> </w:t>
      </w:r>
      <w:hyperlink r:id="rId45" w:history="1">
        <w:r w:rsidRPr="004C2499">
          <w:rPr>
            <w:rStyle w:val="Hyperlink"/>
            <w:rFonts w:ascii="Arial" w:hAnsi="Arial" w:cs="Arial"/>
            <w:color w:val="auto"/>
          </w:rPr>
          <w:t>certified</w:t>
        </w:r>
        <w:proofErr w:type="gramEnd"/>
        <w:r w:rsidRPr="004C2499">
          <w:rPr>
            <w:rStyle w:val="Hyperlink"/>
            <w:rFonts w:ascii="Arial" w:hAnsi="Arial" w:cs="Arial"/>
            <w:color w:val="auto"/>
          </w:rPr>
          <w:t xml:space="preserve"> under the Pelly Amendment in July 2011</w:t>
        </w:r>
      </w:hyperlink>
      <w:r w:rsidRPr="004C2499">
        <w:rPr>
          <w:rStyle w:val="apple-converted-space"/>
          <w:rFonts w:ascii="Arial" w:hAnsi="Arial" w:cs="Arial"/>
        </w:rPr>
        <w:t> </w:t>
      </w:r>
      <w:r w:rsidRPr="004C2499">
        <w:rPr>
          <w:rFonts w:ascii="Arial" w:hAnsi="Arial" w:cs="Arial"/>
        </w:rPr>
        <w:t>by then-Secretary of Commerce Gary Locke who found that commercial whaling activities by Icelandic nationals diminished the effectiveness of the International Whaling Commission conservation program.</w:t>
      </w:r>
    </w:p>
    <w:p w:rsidR="003E2003" w:rsidRPr="004C2499" w:rsidRDefault="003E2003" w:rsidP="003D2616">
      <w:pPr>
        <w:pStyle w:val="NormalWeb"/>
        <w:spacing w:before="0" w:beforeAutospacing="0"/>
        <w:rPr>
          <w:rFonts w:ascii="Arial" w:hAnsi="Arial" w:cs="Arial"/>
        </w:rPr>
      </w:pPr>
    </w:p>
    <w:p w:rsidR="003D2616" w:rsidRPr="004C2499" w:rsidRDefault="003D2616">
      <w:pPr>
        <w:rPr>
          <w:rFonts w:ascii="Arial" w:hAnsi="Arial" w:cs="Arial"/>
        </w:rPr>
      </w:pPr>
    </w:p>
    <w:sectPr w:rsidR="003D2616" w:rsidRPr="004C2499" w:rsidSect="006D5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B4A"/>
    <w:multiLevelType w:val="multilevel"/>
    <w:tmpl w:val="A98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44D08"/>
    <w:multiLevelType w:val="multilevel"/>
    <w:tmpl w:val="02B08F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9B568F6"/>
    <w:multiLevelType w:val="hybridMultilevel"/>
    <w:tmpl w:val="EFAE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87591"/>
    <w:multiLevelType w:val="hybridMultilevel"/>
    <w:tmpl w:val="1840B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15EA2"/>
    <w:multiLevelType w:val="multilevel"/>
    <w:tmpl w:val="72D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03385"/>
    <w:multiLevelType w:val="hybridMultilevel"/>
    <w:tmpl w:val="4C0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6398B"/>
    <w:multiLevelType w:val="multilevel"/>
    <w:tmpl w:val="788E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C55AC"/>
    <w:multiLevelType w:val="multilevel"/>
    <w:tmpl w:val="02B0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16"/>
    <w:rsid w:val="003D2616"/>
    <w:rsid w:val="003E2003"/>
    <w:rsid w:val="004C2499"/>
    <w:rsid w:val="005A0D41"/>
    <w:rsid w:val="006D5821"/>
    <w:rsid w:val="00901859"/>
    <w:rsid w:val="00CC23A8"/>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620A"/>
  <w15:chartTrackingRefBased/>
  <w15:docId w15:val="{5F2BC22B-72FC-4C2A-BA13-2DFD9C87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2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D26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616"/>
  </w:style>
  <w:style w:type="character" w:styleId="Strong">
    <w:name w:val="Strong"/>
    <w:basedOn w:val="DefaultParagraphFont"/>
    <w:uiPriority w:val="22"/>
    <w:qFormat/>
    <w:rsid w:val="003D2616"/>
    <w:rPr>
      <w:b/>
      <w:bCs/>
    </w:rPr>
  </w:style>
  <w:style w:type="character" w:styleId="Hyperlink">
    <w:name w:val="Hyperlink"/>
    <w:basedOn w:val="DefaultParagraphFont"/>
    <w:uiPriority w:val="99"/>
    <w:semiHidden/>
    <w:unhideWhenUsed/>
    <w:rsid w:val="003D2616"/>
    <w:rPr>
      <w:color w:val="0000FF"/>
      <w:u w:val="single"/>
    </w:rPr>
  </w:style>
  <w:style w:type="character" w:customStyle="1" w:styleId="Heading4Char">
    <w:name w:val="Heading 4 Char"/>
    <w:basedOn w:val="DefaultParagraphFont"/>
    <w:link w:val="Heading4"/>
    <w:uiPriority w:val="9"/>
    <w:rsid w:val="003D2616"/>
    <w:rPr>
      <w:rFonts w:ascii="Times New Roman" w:eastAsia="Times New Roman" w:hAnsi="Times New Roman" w:cs="Times New Roman"/>
      <w:b/>
      <w:bCs/>
      <w:sz w:val="24"/>
      <w:szCs w:val="24"/>
    </w:rPr>
  </w:style>
  <w:style w:type="paragraph" w:styleId="ListParagraph">
    <w:name w:val="List Paragraph"/>
    <w:basedOn w:val="Normal"/>
    <w:uiPriority w:val="34"/>
    <w:qFormat/>
    <w:rsid w:val="003D2616"/>
    <w:pPr>
      <w:ind w:left="720"/>
      <w:contextualSpacing/>
    </w:pPr>
  </w:style>
  <w:style w:type="paragraph" w:customStyle="1" w:styleId="caption">
    <w:name w:val="caption"/>
    <w:basedOn w:val="Normal"/>
    <w:rsid w:val="003D2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C249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C2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0452">
      <w:bodyDiv w:val="1"/>
      <w:marLeft w:val="0"/>
      <w:marRight w:val="0"/>
      <w:marTop w:val="0"/>
      <w:marBottom w:val="0"/>
      <w:divBdr>
        <w:top w:val="none" w:sz="0" w:space="0" w:color="auto"/>
        <w:left w:val="none" w:sz="0" w:space="0" w:color="auto"/>
        <w:bottom w:val="none" w:sz="0" w:space="0" w:color="auto"/>
        <w:right w:val="none" w:sz="0" w:space="0" w:color="auto"/>
      </w:divBdr>
      <w:divsChild>
        <w:div w:id="1568882441">
          <w:marLeft w:val="0"/>
          <w:marRight w:val="0"/>
          <w:marTop w:val="0"/>
          <w:marBottom w:val="0"/>
          <w:divBdr>
            <w:top w:val="none" w:sz="0" w:space="0" w:color="auto"/>
            <w:left w:val="none" w:sz="0" w:space="0" w:color="auto"/>
            <w:bottom w:val="none" w:sz="0" w:space="0" w:color="auto"/>
            <w:right w:val="none" w:sz="0" w:space="0" w:color="auto"/>
          </w:divBdr>
        </w:div>
      </w:divsChild>
    </w:div>
    <w:div w:id="921766024">
      <w:bodyDiv w:val="1"/>
      <w:marLeft w:val="0"/>
      <w:marRight w:val="0"/>
      <w:marTop w:val="0"/>
      <w:marBottom w:val="0"/>
      <w:divBdr>
        <w:top w:val="none" w:sz="0" w:space="0" w:color="auto"/>
        <w:left w:val="none" w:sz="0" w:space="0" w:color="auto"/>
        <w:bottom w:val="none" w:sz="0" w:space="0" w:color="auto"/>
        <w:right w:val="none" w:sz="0" w:space="0" w:color="auto"/>
      </w:divBdr>
    </w:div>
    <w:div w:id="1185048448">
      <w:bodyDiv w:val="1"/>
      <w:marLeft w:val="0"/>
      <w:marRight w:val="0"/>
      <w:marTop w:val="0"/>
      <w:marBottom w:val="0"/>
      <w:divBdr>
        <w:top w:val="none" w:sz="0" w:space="0" w:color="auto"/>
        <w:left w:val="none" w:sz="0" w:space="0" w:color="auto"/>
        <w:bottom w:val="none" w:sz="0" w:space="0" w:color="auto"/>
        <w:right w:val="none" w:sz="0" w:space="0" w:color="auto"/>
      </w:divBdr>
    </w:div>
    <w:div w:id="1210537332">
      <w:bodyDiv w:val="1"/>
      <w:marLeft w:val="0"/>
      <w:marRight w:val="0"/>
      <w:marTop w:val="0"/>
      <w:marBottom w:val="0"/>
      <w:divBdr>
        <w:top w:val="none" w:sz="0" w:space="0" w:color="auto"/>
        <w:left w:val="none" w:sz="0" w:space="0" w:color="auto"/>
        <w:bottom w:val="none" w:sz="0" w:space="0" w:color="auto"/>
        <w:right w:val="none" w:sz="0" w:space="0" w:color="auto"/>
      </w:divBdr>
    </w:div>
    <w:div w:id="1382169789">
      <w:bodyDiv w:val="1"/>
      <w:marLeft w:val="0"/>
      <w:marRight w:val="0"/>
      <w:marTop w:val="0"/>
      <w:marBottom w:val="0"/>
      <w:divBdr>
        <w:top w:val="none" w:sz="0" w:space="0" w:color="auto"/>
        <w:left w:val="none" w:sz="0" w:space="0" w:color="auto"/>
        <w:bottom w:val="none" w:sz="0" w:space="0" w:color="auto"/>
        <w:right w:val="none" w:sz="0" w:space="0" w:color="auto"/>
      </w:divBdr>
    </w:div>
    <w:div w:id="1648238664">
      <w:bodyDiv w:val="1"/>
      <w:marLeft w:val="0"/>
      <w:marRight w:val="0"/>
      <w:marTop w:val="0"/>
      <w:marBottom w:val="0"/>
      <w:divBdr>
        <w:top w:val="none" w:sz="0" w:space="0" w:color="auto"/>
        <w:left w:val="none" w:sz="0" w:space="0" w:color="auto"/>
        <w:bottom w:val="none" w:sz="0" w:space="0" w:color="auto"/>
        <w:right w:val="none" w:sz="0" w:space="0" w:color="auto"/>
      </w:divBdr>
    </w:div>
    <w:div w:id="1719741806">
      <w:bodyDiv w:val="1"/>
      <w:marLeft w:val="0"/>
      <w:marRight w:val="0"/>
      <w:marTop w:val="0"/>
      <w:marBottom w:val="0"/>
      <w:divBdr>
        <w:top w:val="none" w:sz="0" w:space="0" w:color="auto"/>
        <w:left w:val="none" w:sz="0" w:space="0" w:color="auto"/>
        <w:bottom w:val="none" w:sz="0" w:space="0" w:color="auto"/>
        <w:right w:val="none" w:sz="0" w:space="0" w:color="auto"/>
      </w:divBdr>
      <w:divsChild>
        <w:div w:id="264196889">
          <w:marLeft w:val="0"/>
          <w:marRight w:val="0"/>
          <w:marTop w:val="0"/>
          <w:marBottom w:val="0"/>
          <w:divBdr>
            <w:top w:val="none" w:sz="0" w:space="0" w:color="auto"/>
            <w:left w:val="none" w:sz="0" w:space="0" w:color="auto"/>
            <w:bottom w:val="none" w:sz="0" w:space="0" w:color="auto"/>
            <w:right w:val="none" w:sz="0" w:space="0" w:color="auto"/>
          </w:divBdr>
        </w:div>
        <w:div w:id="1955556011">
          <w:marLeft w:val="225"/>
          <w:marRight w:val="450"/>
          <w:marTop w:val="0"/>
          <w:marBottom w:val="0"/>
          <w:divBdr>
            <w:top w:val="none" w:sz="0" w:space="0" w:color="auto"/>
            <w:left w:val="none" w:sz="0" w:space="0" w:color="auto"/>
            <w:bottom w:val="none" w:sz="0" w:space="0" w:color="auto"/>
            <w:right w:val="none" w:sz="0" w:space="0" w:color="auto"/>
          </w:divBdr>
        </w:div>
        <w:div w:id="1149983957">
          <w:marLeft w:val="0"/>
          <w:marRight w:val="0"/>
          <w:marTop w:val="0"/>
          <w:marBottom w:val="0"/>
          <w:divBdr>
            <w:top w:val="none" w:sz="0" w:space="0" w:color="auto"/>
            <w:left w:val="none" w:sz="0" w:space="0" w:color="auto"/>
            <w:bottom w:val="none" w:sz="0" w:space="0" w:color="auto"/>
            <w:right w:val="none" w:sz="0" w:space="0" w:color="auto"/>
          </w:divBdr>
        </w:div>
        <w:div w:id="1972783940">
          <w:marLeft w:val="225"/>
          <w:marRight w:val="450"/>
          <w:marTop w:val="0"/>
          <w:marBottom w:val="0"/>
          <w:divBdr>
            <w:top w:val="none" w:sz="0" w:space="0" w:color="auto"/>
            <w:left w:val="none" w:sz="0" w:space="0" w:color="auto"/>
            <w:bottom w:val="none" w:sz="0" w:space="0" w:color="auto"/>
            <w:right w:val="none" w:sz="0" w:space="0" w:color="auto"/>
          </w:divBdr>
        </w:div>
        <w:div w:id="429201853">
          <w:marLeft w:val="0"/>
          <w:marRight w:val="0"/>
          <w:marTop w:val="0"/>
          <w:marBottom w:val="0"/>
          <w:divBdr>
            <w:top w:val="none" w:sz="0" w:space="0" w:color="auto"/>
            <w:left w:val="none" w:sz="0" w:space="0" w:color="auto"/>
            <w:bottom w:val="none" w:sz="0" w:space="0" w:color="auto"/>
            <w:right w:val="none" w:sz="0" w:space="0" w:color="auto"/>
          </w:divBdr>
        </w:div>
      </w:divsChild>
    </w:div>
    <w:div w:id="2076388485">
      <w:bodyDiv w:val="1"/>
      <w:marLeft w:val="0"/>
      <w:marRight w:val="0"/>
      <w:marTop w:val="0"/>
      <w:marBottom w:val="0"/>
      <w:divBdr>
        <w:top w:val="none" w:sz="0" w:space="0" w:color="auto"/>
        <w:left w:val="none" w:sz="0" w:space="0" w:color="auto"/>
        <w:bottom w:val="none" w:sz="0" w:space="0" w:color="auto"/>
        <w:right w:val="none" w:sz="0" w:space="0" w:color="auto"/>
      </w:divBdr>
    </w:div>
    <w:div w:id="21132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ws.gov/international/about-us/division-of-scientific-authority.html" TargetMode="External"/><Relationship Id="rId18" Type="http://schemas.openxmlformats.org/officeDocument/2006/relationships/hyperlink" Target="https://www.fws.gov/international/publications-and-media/federal-register-notices.html" TargetMode="External"/><Relationship Id="rId26" Type="http://schemas.openxmlformats.org/officeDocument/2006/relationships/image" Target="media/image4.jpeg"/><Relationship Id="rId39" Type="http://schemas.openxmlformats.org/officeDocument/2006/relationships/hyperlink" Target="https://www.fws.gov/" TargetMode="External"/><Relationship Id="rId21" Type="http://schemas.openxmlformats.org/officeDocument/2006/relationships/hyperlink" Target="https://www.fws.gov/international/wildlife-without-borders/african-elephant-conservation-fund.html" TargetMode="External"/><Relationship Id="rId34" Type="http://schemas.openxmlformats.org/officeDocument/2006/relationships/hyperlink" Target="https://www.fws.gov/" TargetMode="External"/><Relationship Id="rId42" Type="http://schemas.openxmlformats.org/officeDocument/2006/relationships/hyperlink" Target="https://www.fws.gov/international/cites/what-is-cites.html" TargetMode="External"/><Relationship Id="rId47" Type="http://schemas.openxmlformats.org/officeDocument/2006/relationships/theme" Target="theme/theme1.xml"/><Relationship Id="rId7" Type="http://schemas.openxmlformats.org/officeDocument/2006/relationships/hyperlink" Target="http://www.nmfs.noaa.gov/pr/species/esa/listed.htm" TargetMode="External"/><Relationship Id="rId2" Type="http://schemas.openxmlformats.org/officeDocument/2006/relationships/styles" Target="styles.xml"/><Relationship Id="rId16" Type="http://schemas.openxmlformats.org/officeDocument/2006/relationships/hyperlink" Target="https://www.federalregister.gov/articles/2001/05/29/01-13348/wild-bird-conservation-act-review-of-approved-list-of-captive-bred-species" TargetMode="External"/><Relationship Id="rId29" Type="http://schemas.openxmlformats.org/officeDocument/2006/relationships/hyperlink" Target="https://www.fws.gov/international/wildlife-without-borders/marine-turtle-conservation-fund.html" TargetMode="External"/><Relationship Id="rId1" Type="http://schemas.openxmlformats.org/officeDocument/2006/relationships/numbering" Target="numbering.xml"/><Relationship Id="rId6" Type="http://schemas.openxmlformats.org/officeDocument/2006/relationships/hyperlink" Target="https://ecos.fws.gov/tess_public/reports/box-score-report" TargetMode="External"/><Relationship Id="rId11" Type="http://schemas.openxmlformats.org/officeDocument/2006/relationships/hyperlink" Target="https://www.fws.gov/international/laws-treaties-agreements/us-conservation-laws/endangered-species-act.html" TargetMode="External"/><Relationship Id="rId24" Type="http://schemas.openxmlformats.org/officeDocument/2006/relationships/image" Target="media/image3.jpeg"/><Relationship Id="rId32" Type="http://schemas.openxmlformats.org/officeDocument/2006/relationships/hyperlink" Target="https://www.fws.gov/international/animals/marine-mammals.html" TargetMode="External"/><Relationship Id="rId37" Type="http://schemas.openxmlformats.org/officeDocument/2006/relationships/hyperlink" Target="https://www.fws.gov/international/permits/by-species/marine-mammals.html" TargetMode="External"/><Relationship Id="rId40" Type="http://schemas.openxmlformats.org/officeDocument/2006/relationships/hyperlink" Target="https://www.fws.gov/international/cites/index.html" TargetMode="External"/><Relationship Id="rId45" Type="http://schemas.openxmlformats.org/officeDocument/2006/relationships/hyperlink" Target="http://www.noaanews.noaa.gov/stories2011/pdfs/pellygrantsignedletter_final.pdf" TargetMode="External"/><Relationship Id="rId5" Type="http://schemas.openxmlformats.org/officeDocument/2006/relationships/hyperlink" Target="https://www.fws.gov/international/cites/index.html" TargetMode="External"/><Relationship Id="rId15" Type="http://schemas.openxmlformats.org/officeDocument/2006/relationships/hyperlink" Target="https://www.fws.gov/international/cites/index.html" TargetMode="External"/><Relationship Id="rId23" Type="http://schemas.openxmlformats.org/officeDocument/2006/relationships/hyperlink" Target="https://www.fws.gov/international/wildlife-without-borders/rhino-and-tiger-conservation-fund.html" TargetMode="External"/><Relationship Id="rId28" Type="http://schemas.openxmlformats.org/officeDocument/2006/relationships/image" Target="media/image5.jpeg"/><Relationship Id="rId36" Type="http://schemas.openxmlformats.org/officeDocument/2006/relationships/hyperlink" Target="https://www.fws.gov/international/cites/index.html" TargetMode="External"/><Relationship Id="rId10" Type="http://schemas.openxmlformats.org/officeDocument/2006/relationships/hyperlink" Target="http://www.nmfs.noaa.gov/pr/glossary.htm" TargetMode="External"/><Relationship Id="rId19" Type="http://schemas.openxmlformats.org/officeDocument/2006/relationships/hyperlink" Target="https://www.fws.gov/international/save-vanishing-species-stamp.html" TargetMode="External"/><Relationship Id="rId31" Type="http://schemas.openxmlformats.org/officeDocument/2006/relationships/hyperlink" Target="http://www.aphis.usda.gov/wps/portal/aphis/ourfocus/planthealth?1dmy&amp;urile=wcm%3apath%3a%2Faphis_content_library%2Fsa_our_focus%2Fsa_plant_health%2Fsa_import%2Fsa_lacey_act%2Fct_lacey_act" TargetMode="External"/><Relationship Id="rId44" Type="http://schemas.openxmlformats.org/officeDocument/2006/relationships/hyperlink" Target="https://www.fws.gov/international/pdf/memo-response-to-pelly-certification-of-iceland.pdf" TargetMode="External"/><Relationship Id="rId4" Type="http://schemas.openxmlformats.org/officeDocument/2006/relationships/webSettings" Target="webSettings.xml"/><Relationship Id="rId9" Type="http://schemas.openxmlformats.org/officeDocument/2006/relationships/hyperlink" Target="http://www.fws.gov/endangered/" TargetMode="External"/><Relationship Id="rId14" Type="http://schemas.openxmlformats.org/officeDocument/2006/relationships/hyperlink" Target="https://www.fws.gov/" TargetMode="External"/><Relationship Id="rId22" Type="http://schemas.openxmlformats.org/officeDocument/2006/relationships/image" Target="media/image2.jpeg"/><Relationship Id="rId27" Type="http://schemas.openxmlformats.org/officeDocument/2006/relationships/hyperlink" Target="https://www.fws.gov/international/wildlife-without-borders/great-ape-conservation-fund.html" TargetMode="External"/><Relationship Id="rId30" Type="http://schemas.openxmlformats.org/officeDocument/2006/relationships/hyperlink" Target="https://www.fws.gov/international/cites/index.html" TargetMode="External"/><Relationship Id="rId35" Type="http://schemas.openxmlformats.org/officeDocument/2006/relationships/hyperlink" Target="http://www.nmfs.noaa.gov/pr/laws/mmpa/text.htm" TargetMode="External"/><Relationship Id="rId43" Type="http://schemas.openxmlformats.org/officeDocument/2006/relationships/hyperlink" Target="https://www.fws.gov/home/feature/2014/pdf/QsandAs2-6-2014.pdf" TargetMode="External"/><Relationship Id="rId8" Type="http://schemas.openxmlformats.org/officeDocument/2006/relationships/hyperlink" Target="http://www.nmfs.noaa.gov/pr/species/esa/foreign.htm" TargetMode="External"/><Relationship Id="rId3" Type="http://schemas.openxmlformats.org/officeDocument/2006/relationships/settings" Target="settings.xml"/><Relationship Id="rId12" Type="http://schemas.openxmlformats.org/officeDocument/2006/relationships/hyperlink" Target="https://www.fws.gov/international/about-us/division-of-management-authority.html" TargetMode="External"/><Relationship Id="rId17" Type="http://schemas.openxmlformats.org/officeDocument/2006/relationships/hyperlink" Target="http://policy.fws.gov/frsystem/default.cfm" TargetMode="External"/><Relationship Id="rId25" Type="http://schemas.openxmlformats.org/officeDocument/2006/relationships/hyperlink" Target="https://www.fws.gov/international/wildlife-without-borders/asian-elephant-conservation-fund.html" TargetMode="External"/><Relationship Id="rId33" Type="http://schemas.openxmlformats.org/officeDocument/2006/relationships/hyperlink" Target="http://www.nmfs.noaa.gov/pr/glossary.htm" TargetMode="External"/><Relationship Id="rId38" Type="http://schemas.openxmlformats.org/officeDocument/2006/relationships/hyperlink" Target="http://www.nmfs.noaa.gov/pr/laws/mmpa/text.htm" TargetMode="External"/><Relationship Id="rId46" Type="http://schemas.openxmlformats.org/officeDocument/2006/relationships/fontTable" Target="fontTable.xml"/><Relationship Id="rId20" Type="http://schemas.openxmlformats.org/officeDocument/2006/relationships/image" Target="media/image1.jpeg"/><Relationship Id="rId41" Type="http://schemas.openxmlformats.org/officeDocument/2006/relationships/hyperlink" Target="https://www.fws.gov/news/ShowNews.cfm?ID=07B03A05-D0BA-0737-ECFADAFD5A84EE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cp:revision>
  <cp:lastPrinted>2017-04-28T16:57:00Z</cp:lastPrinted>
  <dcterms:created xsi:type="dcterms:W3CDTF">2017-04-28T15:06:00Z</dcterms:created>
  <dcterms:modified xsi:type="dcterms:W3CDTF">2017-04-28T23:46:00Z</dcterms:modified>
</cp:coreProperties>
</file>