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5" w:rsidRPr="00EB178C" w:rsidRDefault="00BF57A5" w:rsidP="00BF57A5">
      <w:pPr>
        <w:jc w:val="center"/>
        <w:rPr>
          <w:rFonts w:ascii="Dyslexie" w:hAnsi="Dyslexie"/>
          <w:sz w:val="32"/>
        </w:rPr>
      </w:pPr>
      <w:r>
        <w:rPr>
          <w:rFonts w:ascii="Dyslexie" w:hAnsi="Dyslexie"/>
          <w:sz w:val="32"/>
        </w:rPr>
        <w:t xml:space="preserve">Ecology </w:t>
      </w:r>
      <w:r w:rsidRPr="00EB178C">
        <w:rPr>
          <w:rFonts w:ascii="Dyslexie" w:hAnsi="Dyslexie"/>
          <w:sz w:val="32"/>
        </w:rPr>
        <w:t>Warm Ups</w:t>
      </w:r>
    </w:p>
    <w:p w:rsidR="00BF57A5" w:rsidRDefault="00BF57A5" w:rsidP="00BF57A5"/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1538"/>
        <w:gridCol w:w="9171"/>
      </w:tblGrid>
      <w:tr w:rsidR="00BF57A5" w:rsidRPr="00EA1A1F" w:rsidTr="006C46BC">
        <w:trPr>
          <w:trHeight w:val="2078"/>
        </w:trPr>
        <w:tc>
          <w:tcPr>
            <w:tcW w:w="1538" w:type="dxa"/>
          </w:tcPr>
          <w:p w:rsidR="00BF57A5" w:rsidRPr="00832BB9" w:rsidRDefault="00BF57A5" w:rsidP="006C46BC">
            <w:pPr>
              <w:rPr>
                <w:rFonts w:ascii="Dyslexie" w:hAnsi="Dyslexie"/>
                <w:b/>
                <w:sz w:val="24"/>
                <w:szCs w:val="32"/>
              </w:rPr>
            </w:pPr>
            <w:r>
              <w:rPr>
                <w:rFonts w:ascii="Dyslexie" w:hAnsi="Dyslexie"/>
                <w:b/>
                <w:sz w:val="24"/>
                <w:szCs w:val="32"/>
              </w:rPr>
              <w:t>5/15</w:t>
            </w:r>
          </w:p>
        </w:tc>
        <w:tc>
          <w:tcPr>
            <w:tcW w:w="9171" w:type="dxa"/>
          </w:tcPr>
          <w:p w:rsidR="00BF57A5" w:rsidRDefault="00BF57A5" w:rsidP="006C46BC">
            <w:pPr>
              <w:rPr>
                <w:rFonts w:ascii="Dyslexie" w:hAnsi="Dyslexie"/>
                <w:sz w:val="24"/>
                <w:szCs w:val="32"/>
              </w:rPr>
            </w:pPr>
            <w:r>
              <w:rPr>
                <w:rFonts w:ascii="Dyslexie" w:hAnsi="Dyslexie"/>
                <w:sz w:val="24"/>
                <w:szCs w:val="32"/>
              </w:rPr>
              <w:t xml:space="preserve">What is the difference between renewable and nonrenewable energy?  </w:t>
            </w:r>
          </w:p>
          <w:p w:rsidR="00B165A0" w:rsidRPr="00B321D4" w:rsidRDefault="00B165A0" w:rsidP="006C46BC">
            <w:pPr>
              <w:rPr>
                <w:rFonts w:ascii="Dyslexie" w:hAnsi="Dyslexie"/>
                <w:sz w:val="24"/>
                <w:szCs w:val="32"/>
              </w:rPr>
            </w:pPr>
            <w:r>
              <w:rPr>
                <w:rFonts w:ascii="Dyslexie" w:hAnsi="Dyslexie"/>
                <w:sz w:val="24"/>
                <w:szCs w:val="32"/>
              </w:rPr>
              <w:t>Renewable is “renewed” within 100 years (ex. Solar, wind, geothermal);  Renewable is not “renewed” within 100 years (ex. Coal, natural gas, oil)</w:t>
            </w:r>
          </w:p>
        </w:tc>
      </w:tr>
      <w:tr w:rsidR="00BF57A5" w:rsidRPr="009555B1" w:rsidTr="006C46BC">
        <w:trPr>
          <w:trHeight w:val="2078"/>
        </w:trPr>
        <w:tc>
          <w:tcPr>
            <w:tcW w:w="1538" w:type="dxa"/>
          </w:tcPr>
          <w:p w:rsidR="00BF57A5" w:rsidRPr="004A5708" w:rsidRDefault="00592FE8" w:rsidP="006C46BC">
            <w:pPr>
              <w:rPr>
                <w:rFonts w:ascii="Dyslexie" w:hAnsi="Dyslexie"/>
                <w:b/>
                <w:sz w:val="24"/>
                <w:szCs w:val="32"/>
              </w:rPr>
            </w:pPr>
            <w:r>
              <w:rPr>
                <w:rFonts w:ascii="Dyslexie" w:hAnsi="Dyslexie"/>
                <w:b/>
                <w:sz w:val="24"/>
                <w:szCs w:val="32"/>
              </w:rPr>
              <w:t>5/16</w:t>
            </w:r>
            <w:r w:rsidR="00500AAF">
              <w:rPr>
                <w:rFonts w:ascii="Dyslexie" w:hAnsi="Dyslexie"/>
                <w:b/>
                <w:sz w:val="24"/>
                <w:szCs w:val="32"/>
              </w:rPr>
              <w:t>, 5/17</w:t>
            </w:r>
          </w:p>
        </w:tc>
        <w:tc>
          <w:tcPr>
            <w:tcW w:w="9171" w:type="dxa"/>
          </w:tcPr>
          <w:p w:rsidR="00BF57A5" w:rsidRPr="00592FE8" w:rsidRDefault="00592FE8" w:rsidP="006C46BC">
            <w:pPr>
              <w:rPr>
                <w:rFonts w:ascii="Dyslexie" w:hAnsi="Dyslexie"/>
                <w:sz w:val="24"/>
                <w:szCs w:val="32"/>
              </w:rPr>
            </w:pPr>
            <w:r w:rsidRPr="00592FE8">
              <w:rPr>
                <w:rFonts w:ascii="Dyslexie" w:hAnsi="Dyslexie"/>
                <w:sz w:val="24"/>
                <w:szCs w:val="32"/>
              </w:rPr>
              <w:t xml:space="preserve">How do you think resource </w:t>
            </w:r>
            <w:r>
              <w:rPr>
                <w:rFonts w:ascii="Dyslexie" w:hAnsi="Dyslexie"/>
                <w:sz w:val="24"/>
                <w:szCs w:val="32"/>
              </w:rPr>
              <w:t xml:space="preserve">availability affects the way countries work with one another? </w:t>
            </w:r>
          </w:p>
        </w:tc>
      </w:tr>
      <w:tr w:rsidR="00BF57A5" w:rsidRPr="009555B1" w:rsidTr="006C46BC">
        <w:trPr>
          <w:trHeight w:val="2078"/>
        </w:trPr>
        <w:tc>
          <w:tcPr>
            <w:tcW w:w="1538" w:type="dxa"/>
          </w:tcPr>
          <w:p w:rsidR="00BF57A5" w:rsidRPr="00500AAF" w:rsidRDefault="00E06AD0" w:rsidP="006C46BC">
            <w:pPr>
              <w:rPr>
                <w:rFonts w:ascii="Dyslexie" w:hAnsi="Dyslexie"/>
                <w:b/>
                <w:color w:val="FFFFFF" w:themeColor="background1"/>
                <w:sz w:val="24"/>
                <w:szCs w:val="32"/>
              </w:rPr>
            </w:pPr>
            <w:bookmarkStart w:id="0" w:name="_GoBack" w:colFirst="0" w:colLast="1"/>
            <w:r w:rsidRPr="00500AAF">
              <w:rPr>
                <w:rFonts w:ascii="Dyslexie" w:hAnsi="Dyslexie"/>
                <w:b/>
                <w:color w:val="FFFFFF" w:themeColor="background1"/>
                <w:sz w:val="24"/>
                <w:szCs w:val="32"/>
              </w:rPr>
              <w:t>5/17</w:t>
            </w:r>
            <w:r w:rsidR="00500AAF" w:rsidRPr="00500AAF">
              <w:rPr>
                <w:rFonts w:ascii="Dyslexie" w:hAnsi="Dyslexie"/>
                <w:b/>
                <w:color w:val="FFFFFF" w:themeColor="background1"/>
                <w:sz w:val="24"/>
                <w:szCs w:val="32"/>
              </w:rPr>
              <w:t>, 5/18</w:t>
            </w:r>
          </w:p>
        </w:tc>
        <w:tc>
          <w:tcPr>
            <w:tcW w:w="9171" w:type="dxa"/>
          </w:tcPr>
          <w:p w:rsidR="00BF57A5" w:rsidRPr="00500AAF" w:rsidRDefault="00E06AD0" w:rsidP="006C46BC">
            <w:pPr>
              <w:rPr>
                <w:rFonts w:ascii="Dyslexie" w:hAnsi="Dyslexie"/>
                <w:color w:val="FFFFFF" w:themeColor="background1"/>
                <w:sz w:val="24"/>
                <w:szCs w:val="32"/>
              </w:rPr>
            </w:pPr>
            <w:r w:rsidRPr="00500AAF">
              <w:rPr>
                <w:rFonts w:ascii="Dyslexie" w:hAnsi="Dyslexie"/>
                <w:color w:val="FFFFFF" w:themeColor="background1"/>
                <w:sz w:val="24"/>
                <w:szCs w:val="32"/>
              </w:rPr>
              <w:t xml:space="preserve">How do you think economic growth of a country can affect the environment?  </w:t>
            </w:r>
          </w:p>
        </w:tc>
      </w:tr>
      <w:bookmarkEnd w:id="0"/>
      <w:tr w:rsidR="00BF57A5" w:rsidRPr="009555B1" w:rsidTr="006C46BC">
        <w:trPr>
          <w:trHeight w:val="2078"/>
        </w:trPr>
        <w:tc>
          <w:tcPr>
            <w:tcW w:w="1538" w:type="dxa"/>
          </w:tcPr>
          <w:p w:rsidR="00BF57A5" w:rsidRDefault="00BF57A5" w:rsidP="006C46BC">
            <w:pPr>
              <w:rPr>
                <w:rFonts w:ascii="Dyslexie" w:hAnsi="Dyslexie"/>
                <w:sz w:val="24"/>
                <w:szCs w:val="32"/>
              </w:rPr>
            </w:pPr>
          </w:p>
        </w:tc>
        <w:tc>
          <w:tcPr>
            <w:tcW w:w="9171" w:type="dxa"/>
          </w:tcPr>
          <w:p w:rsidR="00BF57A5" w:rsidRPr="00C875CE" w:rsidRDefault="00BF57A5" w:rsidP="006C46BC">
            <w:pPr>
              <w:rPr>
                <w:rFonts w:ascii="Dyslexie" w:hAnsi="Dyslexie"/>
                <w:color w:val="000000" w:themeColor="text1"/>
                <w:sz w:val="24"/>
                <w:szCs w:val="32"/>
              </w:rPr>
            </w:pPr>
          </w:p>
        </w:tc>
      </w:tr>
      <w:tr w:rsidR="00BF57A5" w:rsidRPr="009555B1" w:rsidTr="006C46BC">
        <w:trPr>
          <w:trHeight w:val="2078"/>
        </w:trPr>
        <w:tc>
          <w:tcPr>
            <w:tcW w:w="1538" w:type="dxa"/>
          </w:tcPr>
          <w:p w:rsidR="00BF57A5" w:rsidRPr="00A25015" w:rsidRDefault="00BF57A5" w:rsidP="006C46BC">
            <w:pPr>
              <w:rPr>
                <w:rFonts w:ascii="Dyslexie" w:hAnsi="Dyslexie"/>
                <w:sz w:val="24"/>
                <w:szCs w:val="32"/>
              </w:rPr>
            </w:pPr>
          </w:p>
        </w:tc>
        <w:tc>
          <w:tcPr>
            <w:tcW w:w="9171" w:type="dxa"/>
          </w:tcPr>
          <w:p w:rsidR="00BF57A5" w:rsidRPr="00A25015" w:rsidRDefault="00BF57A5" w:rsidP="006C46BC">
            <w:pPr>
              <w:rPr>
                <w:rFonts w:ascii="Dyslexie" w:hAnsi="Dyslexie"/>
                <w:sz w:val="24"/>
                <w:szCs w:val="32"/>
              </w:rPr>
            </w:pPr>
          </w:p>
        </w:tc>
      </w:tr>
      <w:tr w:rsidR="00BF57A5" w:rsidRPr="009555B1" w:rsidTr="006C46BC">
        <w:trPr>
          <w:trHeight w:val="2078"/>
        </w:trPr>
        <w:tc>
          <w:tcPr>
            <w:tcW w:w="1538" w:type="dxa"/>
          </w:tcPr>
          <w:p w:rsidR="00BF57A5" w:rsidRPr="00A25015" w:rsidRDefault="00BF57A5" w:rsidP="006C46BC">
            <w:pPr>
              <w:rPr>
                <w:rFonts w:ascii="Dyslexie" w:hAnsi="Dyslexie"/>
                <w:sz w:val="24"/>
                <w:szCs w:val="32"/>
              </w:rPr>
            </w:pPr>
          </w:p>
        </w:tc>
        <w:tc>
          <w:tcPr>
            <w:tcW w:w="9171" w:type="dxa"/>
          </w:tcPr>
          <w:p w:rsidR="00BF57A5" w:rsidRPr="00A25015" w:rsidRDefault="00BF57A5" w:rsidP="006C46BC">
            <w:pPr>
              <w:rPr>
                <w:rFonts w:ascii="Dyslexie" w:hAnsi="Dyslexie"/>
                <w:sz w:val="24"/>
                <w:szCs w:val="32"/>
              </w:rPr>
            </w:pPr>
          </w:p>
        </w:tc>
      </w:tr>
    </w:tbl>
    <w:p w:rsidR="00530105" w:rsidRDefault="007A47D3"/>
    <w:sectPr w:rsidR="00530105" w:rsidSect="00BF5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A5"/>
    <w:rsid w:val="003701ED"/>
    <w:rsid w:val="00500AAF"/>
    <w:rsid w:val="00592FE8"/>
    <w:rsid w:val="005A0D41"/>
    <w:rsid w:val="007A47D3"/>
    <w:rsid w:val="00B165A0"/>
    <w:rsid w:val="00BF57A5"/>
    <w:rsid w:val="00DD330C"/>
    <w:rsid w:val="00E06AD0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E012"/>
  <w15:chartTrackingRefBased/>
  <w15:docId w15:val="{884DA3AD-271A-43A1-8AFB-321572F6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A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7A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5</cp:revision>
  <dcterms:created xsi:type="dcterms:W3CDTF">2017-05-15T17:32:00Z</dcterms:created>
  <dcterms:modified xsi:type="dcterms:W3CDTF">2017-05-17T23:25:00Z</dcterms:modified>
</cp:coreProperties>
</file>