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42" w:rsidRPr="00FD0542" w:rsidRDefault="00FD0542" w:rsidP="00FD0542">
      <w:pPr>
        <w:pStyle w:val="Normal1"/>
        <w:spacing w:after="0"/>
        <w:contextualSpacing w:val="0"/>
        <w:rPr>
          <w:rFonts w:ascii="Dyslexie" w:hAnsi="Dyslexie" w:cs="Arial"/>
          <w:sz w:val="24"/>
          <w:szCs w:val="20"/>
        </w:rPr>
      </w:pPr>
      <w:r w:rsidRPr="00FD0542">
        <w:rPr>
          <w:rFonts w:ascii="Dyslexie" w:hAnsi="Dyslexie" w:cs="Arial"/>
          <w:b/>
          <w:sz w:val="24"/>
          <w:szCs w:val="20"/>
        </w:rPr>
        <w:t xml:space="preserve">Part III: Operation </w:t>
      </w:r>
      <w:proofErr w:type="gramStart"/>
      <w:r w:rsidRPr="00FD0542">
        <w:rPr>
          <w:rFonts w:ascii="Dyslexie" w:hAnsi="Dyslexie" w:cs="Arial"/>
          <w:b/>
          <w:sz w:val="24"/>
          <w:szCs w:val="20"/>
        </w:rPr>
        <w:t>Clean-Up</w:t>
      </w:r>
      <w:proofErr w:type="gramEnd"/>
    </w:p>
    <w:p w:rsidR="00FD0542" w:rsidRDefault="00FD0542" w:rsidP="00FD0542">
      <w:pPr>
        <w:pStyle w:val="Normal1"/>
        <w:spacing w:after="0"/>
        <w:contextualSpacing w:val="0"/>
        <w:rPr>
          <w:rFonts w:ascii="Dyslexie" w:hAnsi="Dyslexie" w:cs="Arial"/>
          <w:sz w:val="20"/>
          <w:szCs w:val="20"/>
        </w:rPr>
      </w:pPr>
      <w:r w:rsidRPr="00FD0542">
        <w:rPr>
          <w:rFonts w:ascii="Dyslexie" w:hAnsi="Dyslexie" w:cs="Arial"/>
          <w:sz w:val="20"/>
          <w:szCs w:val="20"/>
        </w:rPr>
        <w:t xml:space="preserve">Now that you have chosen which problem you wish to solve, you must make a plan to implement your solutions by utilizing the materials you tested in Part I.  As a group, you are to make a list of the above materials that your team wants to use, decide how to test your chosen materials (or combination of materials), and then perform the tests and record the results.  </w:t>
      </w:r>
    </w:p>
    <w:p w:rsidR="00FD0542" w:rsidRDefault="00FD0542" w:rsidP="00FD0542">
      <w:pPr>
        <w:pStyle w:val="Normal1"/>
        <w:spacing w:after="0"/>
        <w:contextualSpacing w:val="0"/>
        <w:rPr>
          <w:rFonts w:ascii="Dyslexie" w:hAnsi="Dyslexie" w:cs="Arial"/>
          <w:sz w:val="20"/>
          <w:szCs w:val="20"/>
        </w:rPr>
      </w:pPr>
    </w:p>
    <w:p w:rsidR="00FD0542" w:rsidRDefault="00FD0542" w:rsidP="00FD0542">
      <w:pPr>
        <w:pStyle w:val="Normal1"/>
        <w:spacing w:after="0"/>
        <w:contextualSpacing w:val="0"/>
        <w:rPr>
          <w:rFonts w:ascii="Dyslexie" w:hAnsi="Dyslexie" w:cs="Arial"/>
          <w:sz w:val="20"/>
          <w:szCs w:val="20"/>
        </w:rPr>
      </w:pPr>
      <w:r w:rsidRPr="00FD0542">
        <w:rPr>
          <w:rFonts w:ascii="Dyslexie" w:hAnsi="Dyslexie" w:cs="Arial"/>
          <w:b/>
          <w:sz w:val="20"/>
          <w:szCs w:val="20"/>
        </w:rPr>
        <w:t>Additionally</w:t>
      </w:r>
      <w:r>
        <w:rPr>
          <w:rFonts w:ascii="Dyslexie" w:hAnsi="Dyslexie" w:cs="Arial"/>
          <w:sz w:val="20"/>
          <w:szCs w:val="20"/>
        </w:rPr>
        <w:t xml:space="preserve">, you are responsible to coming up with your own procedure and way of collecting data.  Use </w:t>
      </w:r>
      <w:r w:rsidRPr="00FD0542">
        <w:rPr>
          <w:rFonts w:ascii="Dyslexie" w:hAnsi="Dyslexie" w:cs="Arial"/>
          <w:b/>
          <w:sz w:val="20"/>
          <w:szCs w:val="20"/>
          <w:u w:val="single"/>
        </w:rPr>
        <w:t>INB Page 20</w:t>
      </w:r>
      <w:r>
        <w:rPr>
          <w:rFonts w:ascii="Dyslexie" w:hAnsi="Dyslexie" w:cs="Arial"/>
          <w:sz w:val="20"/>
          <w:szCs w:val="20"/>
        </w:rPr>
        <w:t xml:space="preserve"> to write your own procedures and create the data table you will use to gather data.  Be ready to defend your plan of action and be ready to “sell” it to your classmates.  You must utilize the qualitative data you collected throughout the experiment. </w:t>
      </w:r>
    </w:p>
    <w:p w:rsidR="00FD0542" w:rsidRDefault="00FD0542" w:rsidP="00FD0542">
      <w:pPr>
        <w:pStyle w:val="Normal1"/>
        <w:spacing w:after="0"/>
        <w:contextualSpacing w:val="0"/>
        <w:rPr>
          <w:rFonts w:ascii="Dyslexie" w:hAnsi="Dyslexie" w:cs="Arial"/>
          <w:sz w:val="20"/>
          <w:szCs w:val="20"/>
        </w:rPr>
      </w:pPr>
    </w:p>
    <w:p w:rsidR="00FD0542" w:rsidRPr="00FD0542" w:rsidRDefault="00FD0542" w:rsidP="00FD0542">
      <w:pPr>
        <w:pStyle w:val="Normal1"/>
        <w:spacing w:after="0"/>
        <w:contextualSpacing w:val="0"/>
        <w:rPr>
          <w:rFonts w:ascii="Dyslexie" w:hAnsi="Dyslexie" w:cs="Arial"/>
          <w:sz w:val="20"/>
          <w:szCs w:val="20"/>
        </w:rPr>
      </w:pPr>
      <w:r>
        <w:rPr>
          <w:rFonts w:ascii="Dyslexie" w:hAnsi="Dyslexie" w:cs="Arial"/>
          <w:sz w:val="20"/>
          <w:szCs w:val="20"/>
        </w:rPr>
        <w:t>You will also need to construct a graph and/or final data table to help you demonstrate the solution to the problem you chose.</w:t>
      </w:r>
      <w:r w:rsidR="00385AAE">
        <w:rPr>
          <w:rFonts w:ascii="Dyslexie" w:hAnsi="Dyslexie" w:cs="Arial"/>
          <w:sz w:val="20"/>
          <w:szCs w:val="20"/>
        </w:rPr>
        <w:t xml:space="preserve">  Graphing paper will be provided for you.  </w:t>
      </w:r>
      <w:r>
        <w:rPr>
          <w:rFonts w:ascii="Dyslexie" w:hAnsi="Dyslexie" w:cs="Arial"/>
          <w:sz w:val="20"/>
          <w:szCs w:val="20"/>
        </w:rPr>
        <w:t xml:space="preserve"> </w:t>
      </w:r>
    </w:p>
    <w:p w:rsidR="00FD0542" w:rsidRPr="00FD0542" w:rsidRDefault="00FD0542" w:rsidP="00FD0542">
      <w:pPr>
        <w:pStyle w:val="Normal1"/>
        <w:spacing w:after="0"/>
        <w:contextualSpacing w:val="0"/>
        <w:rPr>
          <w:rFonts w:ascii="Dyslexie" w:hAnsi="Dyslexie" w:cs="Arial"/>
          <w:sz w:val="20"/>
          <w:szCs w:val="20"/>
        </w:rPr>
      </w:pPr>
    </w:p>
    <w:p w:rsidR="00FD0542" w:rsidRPr="00FD0542" w:rsidRDefault="00FD0542" w:rsidP="00FD0542">
      <w:pPr>
        <w:pStyle w:val="Normal1"/>
        <w:spacing w:after="0"/>
        <w:contextualSpacing w:val="0"/>
        <w:rPr>
          <w:rFonts w:ascii="Dyslexie" w:hAnsi="Dyslexie"/>
          <w:sz w:val="20"/>
          <w:szCs w:val="20"/>
        </w:rPr>
      </w:pPr>
      <w:r>
        <w:rPr>
          <w:rFonts w:ascii="Dyslexie" w:hAnsi="Dyslexie" w:cs="Arial"/>
          <w:b/>
          <w:sz w:val="20"/>
          <w:szCs w:val="20"/>
        </w:rPr>
        <w:t xml:space="preserve">Basic </w:t>
      </w:r>
      <w:r w:rsidRPr="00FD0542">
        <w:rPr>
          <w:rFonts w:ascii="Dyslexie" w:hAnsi="Dyslexie" w:cs="Arial"/>
          <w:b/>
          <w:sz w:val="20"/>
          <w:szCs w:val="20"/>
        </w:rPr>
        <w:t xml:space="preserve">Procedure: </w:t>
      </w:r>
    </w:p>
    <w:p w:rsidR="00FD0542" w:rsidRPr="00FD0542" w:rsidRDefault="00FD0542" w:rsidP="00FD0542">
      <w:pPr>
        <w:pStyle w:val="Normal1"/>
        <w:numPr>
          <w:ilvl w:val="0"/>
          <w:numId w:val="1"/>
        </w:numPr>
        <w:rPr>
          <w:rFonts w:ascii="Dyslexie" w:hAnsi="Dyslexie" w:cs="Arial"/>
          <w:sz w:val="20"/>
          <w:szCs w:val="20"/>
        </w:rPr>
      </w:pPr>
      <w:r w:rsidRPr="00FD0542">
        <w:rPr>
          <w:rFonts w:ascii="Dyslexie" w:hAnsi="Dyslexie" w:cs="Arial"/>
          <w:sz w:val="20"/>
          <w:szCs w:val="20"/>
        </w:rPr>
        <w:t>Fill a paper tray with exactly 90 mL of water.  Use a graduated cylinder to measure.</w:t>
      </w:r>
    </w:p>
    <w:p w:rsidR="00FD0542" w:rsidRPr="00FD0542" w:rsidRDefault="00FD0542" w:rsidP="00FD0542">
      <w:pPr>
        <w:pStyle w:val="Normal1"/>
        <w:numPr>
          <w:ilvl w:val="0"/>
          <w:numId w:val="1"/>
        </w:numPr>
        <w:rPr>
          <w:rFonts w:ascii="Dyslexie" w:hAnsi="Dyslexie" w:cs="Arial"/>
          <w:sz w:val="20"/>
          <w:szCs w:val="20"/>
        </w:rPr>
      </w:pPr>
      <w:r w:rsidRPr="00FD0542">
        <w:rPr>
          <w:rFonts w:ascii="Dyslexie" w:hAnsi="Dyslexie" w:cs="Arial"/>
          <w:sz w:val="20"/>
          <w:szCs w:val="20"/>
        </w:rPr>
        <w:t>Pour exactly 10 mL of oil into the tray with the water.  Use a graduated cylinder to measure the exact amount of oil.</w:t>
      </w:r>
    </w:p>
    <w:p w:rsidR="00FD0542" w:rsidRPr="00FD0542" w:rsidRDefault="00FD0542" w:rsidP="00FD0542">
      <w:pPr>
        <w:pStyle w:val="Normal1"/>
        <w:numPr>
          <w:ilvl w:val="0"/>
          <w:numId w:val="1"/>
        </w:numPr>
        <w:rPr>
          <w:rFonts w:ascii="Dyslexie" w:hAnsi="Dyslexie" w:cs="Arial"/>
          <w:b/>
          <w:sz w:val="20"/>
          <w:szCs w:val="20"/>
        </w:rPr>
      </w:pPr>
      <w:r w:rsidRPr="00FD0542">
        <w:rPr>
          <w:rFonts w:ascii="Dyslexie" w:hAnsi="Dyslexie" w:cs="Arial"/>
          <w:b/>
          <w:sz w:val="20"/>
          <w:szCs w:val="20"/>
        </w:rPr>
        <w:t>Implement your plan of action testing each level of independent variable.</w:t>
      </w:r>
      <w:r>
        <w:rPr>
          <w:rFonts w:ascii="Dyslexie" w:hAnsi="Dyslexie" w:cs="Arial"/>
          <w:b/>
          <w:sz w:val="20"/>
          <w:szCs w:val="20"/>
        </w:rPr>
        <w:t xml:space="preserve"> (Use your written procedures to carry out your experiment.)</w:t>
      </w:r>
    </w:p>
    <w:p w:rsidR="00FD0542" w:rsidRPr="00FD0542" w:rsidRDefault="00FD0542" w:rsidP="00FD0542">
      <w:pPr>
        <w:pStyle w:val="Normal1"/>
        <w:numPr>
          <w:ilvl w:val="0"/>
          <w:numId w:val="1"/>
        </w:numPr>
        <w:rPr>
          <w:rFonts w:ascii="Dyslexie" w:hAnsi="Dyslexie" w:cs="Arial"/>
          <w:sz w:val="20"/>
          <w:szCs w:val="20"/>
        </w:rPr>
      </w:pPr>
      <w:r w:rsidRPr="00FD0542">
        <w:rPr>
          <w:rFonts w:ascii="Dyslexie" w:hAnsi="Dyslexie" w:cs="Arial"/>
          <w:sz w:val="20"/>
          <w:szCs w:val="20"/>
        </w:rPr>
        <w:t xml:space="preserve">After your time is up, carefully pour the remaining contents of the tray into the 100 mL graduated cylinder.  Allow the oil to settle and rise to the top so you can determine how much of the oil </w:t>
      </w:r>
      <w:proofErr w:type="gramStart"/>
      <w:r w:rsidRPr="00FD0542">
        <w:rPr>
          <w:rFonts w:ascii="Dyslexie" w:hAnsi="Dyslexie" w:cs="Arial"/>
          <w:sz w:val="20"/>
          <w:szCs w:val="20"/>
        </w:rPr>
        <w:t>was left</w:t>
      </w:r>
      <w:proofErr w:type="gramEnd"/>
      <w:r w:rsidRPr="00FD0542">
        <w:rPr>
          <w:rFonts w:ascii="Dyslexie" w:hAnsi="Dyslexie" w:cs="Arial"/>
          <w:sz w:val="20"/>
          <w:szCs w:val="20"/>
        </w:rPr>
        <w:t>.</w:t>
      </w:r>
    </w:p>
    <w:p w:rsidR="00FD0542" w:rsidRPr="00FD0542" w:rsidRDefault="00FD0542" w:rsidP="00FD0542">
      <w:pPr>
        <w:pStyle w:val="Normal1"/>
        <w:numPr>
          <w:ilvl w:val="0"/>
          <w:numId w:val="1"/>
        </w:numPr>
        <w:rPr>
          <w:rFonts w:ascii="Dyslexie" w:hAnsi="Dyslexie" w:cs="Arial"/>
          <w:sz w:val="20"/>
          <w:szCs w:val="20"/>
        </w:rPr>
      </w:pPr>
      <w:r w:rsidRPr="00FD0542">
        <w:rPr>
          <w:rFonts w:ascii="Dyslexie" w:hAnsi="Dyslexie" w:cs="Arial"/>
          <w:sz w:val="20"/>
          <w:szCs w:val="20"/>
        </w:rPr>
        <w:t>Calculate effectiveness (</w:t>
      </w:r>
      <w:proofErr w:type="gramStart"/>
      <w:r w:rsidRPr="00FD0542">
        <w:rPr>
          <w:rFonts w:ascii="Dyslexie" w:hAnsi="Dyslexie" w:cs="Arial"/>
          <w:sz w:val="20"/>
          <w:szCs w:val="20"/>
        </w:rPr>
        <w:t>%</w:t>
      </w:r>
      <w:proofErr w:type="gramEnd"/>
      <w:r w:rsidRPr="00FD0542">
        <w:rPr>
          <w:rFonts w:ascii="Dyslexie" w:hAnsi="Dyslexie" w:cs="Arial"/>
          <w:sz w:val="20"/>
          <w:szCs w:val="20"/>
        </w:rPr>
        <w:t xml:space="preserve"> of oil removed) and record in a data table #2.</w:t>
      </w:r>
    </w:p>
    <w:p w:rsidR="00FD0542" w:rsidRPr="00FD0542" w:rsidRDefault="00FD0542" w:rsidP="00FD0542">
      <w:pPr>
        <w:pStyle w:val="Normal1"/>
        <w:numPr>
          <w:ilvl w:val="0"/>
          <w:numId w:val="1"/>
        </w:numPr>
        <w:rPr>
          <w:rFonts w:ascii="Dyslexie" w:hAnsi="Dyslexie" w:cs="Arial"/>
          <w:sz w:val="20"/>
          <w:szCs w:val="20"/>
        </w:rPr>
      </w:pPr>
      <w:r w:rsidRPr="00FD0542">
        <w:rPr>
          <w:rFonts w:ascii="Dyslexie" w:hAnsi="Dyslexie" w:cs="Arial"/>
          <w:sz w:val="20"/>
          <w:szCs w:val="20"/>
        </w:rPr>
        <w:t xml:space="preserve">Clean out your large graduated cylinder with SOAP and a brush between variables and at the completion of the lab.  Dispose of materials that </w:t>
      </w:r>
      <w:proofErr w:type="gramStart"/>
      <w:r w:rsidRPr="00FD0542">
        <w:rPr>
          <w:rFonts w:ascii="Dyslexie" w:hAnsi="Dyslexie" w:cs="Arial"/>
          <w:sz w:val="20"/>
          <w:szCs w:val="20"/>
        </w:rPr>
        <w:t>shouldn’t</w:t>
      </w:r>
      <w:proofErr w:type="gramEnd"/>
      <w:r w:rsidRPr="00FD0542">
        <w:rPr>
          <w:rFonts w:ascii="Dyslexie" w:hAnsi="Dyslexie" w:cs="Arial"/>
          <w:sz w:val="20"/>
          <w:szCs w:val="20"/>
        </w:rPr>
        <w:t xml:space="preserve"> be saved and clean up your table thoroughly.</w:t>
      </w:r>
    </w:p>
    <w:p w:rsidR="00FD0542" w:rsidRPr="00C128A0" w:rsidRDefault="00FD0542" w:rsidP="00034759">
      <w:pPr>
        <w:pStyle w:val="Normal1"/>
        <w:numPr>
          <w:ilvl w:val="0"/>
          <w:numId w:val="1"/>
        </w:numPr>
        <w:rPr>
          <w:szCs w:val="20"/>
        </w:rPr>
      </w:pPr>
      <w:r w:rsidRPr="00FD0542">
        <w:rPr>
          <w:rFonts w:ascii="Dyslexie" w:hAnsi="Dyslexie" w:cs="Arial"/>
          <w:sz w:val="20"/>
          <w:szCs w:val="20"/>
        </w:rPr>
        <w:t xml:space="preserve">Graphically represent </w:t>
      </w:r>
      <w:proofErr w:type="gramStart"/>
      <w:r w:rsidRPr="00FD0542">
        <w:rPr>
          <w:rFonts w:ascii="Dyslexie" w:hAnsi="Dyslexie" w:cs="Arial"/>
          <w:sz w:val="20"/>
          <w:szCs w:val="20"/>
        </w:rPr>
        <w:t>%</w:t>
      </w:r>
      <w:proofErr w:type="gramEnd"/>
      <w:r w:rsidRPr="00FD0542">
        <w:rPr>
          <w:rFonts w:ascii="Dyslexie" w:hAnsi="Dyslexie" w:cs="Arial"/>
          <w:sz w:val="20"/>
          <w:szCs w:val="20"/>
        </w:rPr>
        <w:t xml:space="preserve"> absorption of oil and potential water loss.</w:t>
      </w:r>
    </w:p>
    <w:p w:rsidR="00C128A0" w:rsidRPr="00FD0542" w:rsidRDefault="00C128A0" w:rsidP="00C128A0">
      <w:pPr>
        <w:pStyle w:val="Normal1"/>
        <w:spacing w:after="0"/>
        <w:contextualSpacing w:val="0"/>
        <w:rPr>
          <w:rFonts w:ascii="Dyslexie" w:hAnsi="Dyslexie" w:cs="Arial"/>
          <w:sz w:val="24"/>
          <w:szCs w:val="20"/>
        </w:rPr>
      </w:pPr>
      <w:r w:rsidRPr="00FD0542">
        <w:rPr>
          <w:rFonts w:ascii="Dyslexie" w:hAnsi="Dyslexie" w:cs="Arial"/>
          <w:b/>
          <w:sz w:val="24"/>
          <w:szCs w:val="20"/>
        </w:rPr>
        <w:lastRenderedPageBreak/>
        <w:t xml:space="preserve">Part III: Operation </w:t>
      </w:r>
      <w:proofErr w:type="gramStart"/>
      <w:r w:rsidRPr="00FD0542">
        <w:rPr>
          <w:rFonts w:ascii="Dyslexie" w:hAnsi="Dyslexie" w:cs="Arial"/>
          <w:b/>
          <w:sz w:val="24"/>
          <w:szCs w:val="20"/>
        </w:rPr>
        <w:t>Clean-Up</w:t>
      </w:r>
      <w:proofErr w:type="gramEnd"/>
    </w:p>
    <w:p w:rsidR="00C128A0" w:rsidRDefault="00C128A0" w:rsidP="00C128A0">
      <w:pPr>
        <w:pStyle w:val="Normal1"/>
        <w:spacing w:after="0"/>
        <w:contextualSpacing w:val="0"/>
        <w:rPr>
          <w:rFonts w:ascii="Dyslexie" w:hAnsi="Dyslexie" w:cs="Arial"/>
          <w:sz w:val="20"/>
          <w:szCs w:val="20"/>
        </w:rPr>
      </w:pPr>
      <w:r w:rsidRPr="00FD0542">
        <w:rPr>
          <w:rFonts w:ascii="Dyslexie" w:hAnsi="Dyslexie" w:cs="Arial"/>
          <w:sz w:val="20"/>
          <w:szCs w:val="20"/>
        </w:rPr>
        <w:t xml:space="preserve">Now that you have chosen which problem you wish to solve, you must make a plan to implement your solutions by utilizing the materials you tested in Part I.  As a group, you are to make a list of the above materials that your team wants to use, decide how to test your chosen materials (or combination of materials), and then perform the tests and record the results.  </w:t>
      </w:r>
    </w:p>
    <w:p w:rsidR="00C128A0" w:rsidRDefault="00C128A0" w:rsidP="00C128A0">
      <w:pPr>
        <w:pStyle w:val="Normal1"/>
        <w:spacing w:after="0"/>
        <w:contextualSpacing w:val="0"/>
        <w:rPr>
          <w:rFonts w:ascii="Dyslexie" w:hAnsi="Dyslexie" w:cs="Arial"/>
          <w:sz w:val="20"/>
          <w:szCs w:val="20"/>
        </w:rPr>
      </w:pPr>
    </w:p>
    <w:p w:rsidR="00C128A0" w:rsidRDefault="00C128A0" w:rsidP="00C128A0">
      <w:pPr>
        <w:pStyle w:val="Normal1"/>
        <w:spacing w:after="0"/>
        <w:contextualSpacing w:val="0"/>
        <w:rPr>
          <w:rFonts w:ascii="Dyslexie" w:hAnsi="Dyslexie" w:cs="Arial"/>
          <w:sz w:val="20"/>
          <w:szCs w:val="20"/>
        </w:rPr>
      </w:pPr>
      <w:r w:rsidRPr="00FD0542">
        <w:rPr>
          <w:rFonts w:ascii="Dyslexie" w:hAnsi="Dyslexie" w:cs="Arial"/>
          <w:b/>
          <w:sz w:val="20"/>
          <w:szCs w:val="20"/>
        </w:rPr>
        <w:t>Additionally</w:t>
      </w:r>
      <w:r>
        <w:rPr>
          <w:rFonts w:ascii="Dyslexie" w:hAnsi="Dyslexie" w:cs="Arial"/>
          <w:sz w:val="20"/>
          <w:szCs w:val="20"/>
        </w:rPr>
        <w:t xml:space="preserve">, you are responsible to coming up with your own procedure and way of collecting data.  Use </w:t>
      </w:r>
      <w:r w:rsidRPr="00FD0542">
        <w:rPr>
          <w:rFonts w:ascii="Dyslexie" w:hAnsi="Dyslexie" w:cs="Arial"/>
          <w:b/>
          <w:sz w:val="20"/>
          <w:szCs w:val="20"/>
          <w:u w:val="single"/>
        </w:rPr>
        <w:t>INB Page 20</w:t>
      </w:r>
      <w:r>
        <w:rPr>
          <w:rFonts w:ascii="Dyslexie" w:hAnsi="Dyslexie" w:cs="Arial"/>
          <w:sz w:val="20"/>
          <w:szCs w:val="20"/>
        </w:rPr>
        <w:t xml:space="preserve"> to write your own procedures and create the data table you will use to gather data.  Be ready to defend your plan of action and be ready to “sell” it to your classmates.  You must utilize the qualitative data you collected throughout the experiment. </w:t>
      </w:r>
    </w:p>
    <w:p w:rsidR="00C128A0" w:rsidRDefault="00C128A0" w:rsidP="00C128A0">
      <w:pPr>
        <w:pStyle w:val="Normal1"/>
        <w:spacing w:after="0"/>
        <w:contextualSpacing w:val="0"/>
        <w:rPr>
          <w:rFonts w:ascii="Dyslexie" w:hAnsi="Dyslexie" w:cs="Arial"/>
          <w:sz w:val="20"/>
          <w:szCs w:val="20"/>
        </w:rPr>
      </w:pPr>
      <w:bookmarkStart w:id="0" w:name="_GoBack"/>
      <w:bookmarkEnd w:id="0"/>
    </w:p>
    <w:p w:rsidR="00C128A0" w:rsidRPr="00FD0542" w:rsidRDefault="00C128A0" w:rsidP="00C128A0">
      <w:pPr>
        <w:pStyle w:val="Normal1"/>
        <w:spacing w:after="0"/>
        <w:contextualSpacing w:val="0"/>
        <w:rPr>
          <w:rFonts w:ascii="Dyslexie" w:hAnsi="Dyslexie" w:cs="Arial"/>
          <w:sz w:val="20"/>
          <w:szCs w:val="20"/>
        </w:rPr>
      </w:pPr>
      <w:r>
        <w:rPr>
          <w:rFonts w:ascii="Dyslexie" w:hAnsi="Dyslexie" w:cs="Arial"/>
          <w:sz w:val="20"/>
          <w:szCs w:val="20"/>
        </w:rPr>
        <w:t xml:space="preserve">You will also need to construct a graph and/or final data table to help you demonstrate the solution to the problem you chose.  Graphing paper </w:t>
      </w:r>
      <w:proofErr w:type="gramStart"/>
      <w:r>
        <w:rPr>
          <w:rFonts w:ascii="Dyslexie" w:hAnsi="Dyslexie" w:cs="Arial"/>
          <w:sz w:val="20"/>
          <w:szCs w:val="20"/>
        </w:rPr>
        <w:t>will be provided</w:t>
      </w:r>
      <w:proofErr w:type="gramEnd"/>
      <w:r>
        <w:rPr>
          <w:rFonts w:ascii="Dyslexie" w:hAnsi="Dyslexie" w:cs="Arial"/>
          <w:sz w:val="20"/>
          <w:szCs w:val="20"/>
        </w:rPr>
        <w:t xml:space="preserve"> for you.   </w:t>
      </w:r>
    </w:p>
    <w:p w:rsidR="00C128A0" w:rsidRPr="00FD0542" w:rsidRDefault="00C128A0" w:rsidP="00C128A0">
      <w:pPr>
        <w:pStyle w:val="Normal1"/>
        <w:spacing w:after="0"/>
        <w:contextualSpacing w:val="0"/>
        <w:rPr>
          <w:rFonts w:ascii="Dyslexie" w:hAnsi="Dyslexie" w:cs="Arial"/>
          <w:sz w:val="20"/>
          <w:szCs w:val="20"/>
        </w:rPr>
      </w:pPr>
    </w:p>
    <w:p w:rsidR="00C128A0" w:rsidRPr="00FD0542" w:rsidRDefault="00C128A0" w:rsidP="00C128A0">
      <w:pPr>
        <w:pStyle w:val="Normal1"/>
        <w:spacing w:after="0"/>
        <w:contextualSpacing w:val="0"/>
        <w:rPr>
          <w:rFonts w:ascii="Dyslexie" w:hAnsi="Dyslexie"/>
          <w:sz w:val="20"/>
          <w:szCs w:val="20"/>
        </w:rPr>
      </w:pPr>
      <w:r>
        <w:rPr>
          <w:rFonts w:ascii="Dyslexie" w:hAnsi="Dyslexie" w:cs="Arial"/>
          <w:b/>
          <w:sz w:val="20"/>
          <w:szCs w:val="20"/>
        </w:rPr>
        <w:t xml:space="preserve">Basic </w:t>
      </w:r>
      <w:r w:rsidRPr="00FD0542">
        <w:rPr>
          <w:rFonts w:ascii="Dyslexie" w:hAnsi="Dyslexie" w:cs="Arial"/>
          <w:b/>
          <w:sz w:val="20"/>
          <w:szCs w:val="20"/>
        </w:rPr>
        <w:t xml:space="preserve">Procedure: </w:t>
      </w:r>
    </w:p>
    <w:p w:rsidR="00C128A0" w:rsidRPr="00FD0542" w:rsidRDefault="00C128A0" w:rsidP="00C128A0">
      <w:pPr>
        <w:pStyle w:val="Normal1"/>
        <w:numPr>
          <w:ilvl w:val="0"/>
          <w:numId w:val="2"/>
        </w:numPr>
        <w:rPr>
          <w:rFonts w:ascii="Dyslexie" w:hAnsi="Dyslexie" w:cs="Arial"/>
          <w:sz w:val="20"/>
          <w:szCs w:val="20"/>
        </w:rPr>
      </w:pPr>
      <w:r w:rsidRPr="00FD0542">
        <w:rPr>
          <w:rFonts w:ascii="Dyslexie" w:hAnsi="Dyslexie" w:cs="Arial"/>
          <w:sz w:val="20"/>
          <w:szCs w:val="20"/>
        </w:rPr>
        <w:t>Fill a paper tray with exactly 90 mL of water.  Use a graduated cylinder to measure.</w:t>
      </w:r>
    </w:p>
    <w:p w:rsidR="00C128A0" w:rsidRPr="00FD0542" w:rsidRDefault="00C128A0" w:rsidP="00C128A0">
      <w:pPr>
        <w:pStyle w:val="Normal1"/>
        <w:numPr>
          <w:ilvl w:val="0"/>
          <w:numId w:val="2"/>
        </w:numPr>
        <w:rPr>
          <w:rFonts w:ascii="Dyslexie" w:hAnsi="Dyslexie" w:cs="Arial"/>
          <w:sz w:val="20"/>
          <w:szCs w:val="20"/>
        </w:rPr>
      </w:pPr>
      <w:r w:rsidRPr="00FD0542">
        <w:rPr>
          <w:rFonts w:ascii="Dyslexie" w:hAnsi="Dyslexie" w:cs="Arial"/>
          <w:sz w:val="20"/>
          <w:szCs w:val="20"/>
        </w:rPr>
        <w:t>Pour exactly 10 mL of oil into the tray with the water.  Use a graduated cylinder to measure the exact amount of oil.</w:t>
      </w:r>
    </w:p>
    <w:p w:rsidR="00C128A0" w:rsidRPr="00FD0542" w:rsidRDefault="00C128A0" w:rsidP="00C128A0">
      <w:pPr>
        <w:pStyle w:val="Normal1"/>
        <w:numPr>
          <w:ilvl w:val="0"/>
          <w:numId w:val="2"/>
        </w:numPr>
        <w:rPr>
          <w:rFonts w:ascii="Dyslexie" w:hAnsi="Dyslexie" w:cs="Arial"/>
          <w:b/>
          <w:sz w:val="20"/>
          <w:szCs w:val="20"/>
        </w:rPr>
      </w:pPr>
      <w:r w:rsidRPr="00FD0542">
        <w:rPr>
          <w:rFonts w:ascii="Dyslexie" w:hAnsi="Dyslexie" w:cs="Arial"/>
          <w:b/>
          <w:sz w:val="20"/>
          <w:szCs w:val="20"/>
        </w:rPr>
        <w:t>Implement your plan of action testing each level of independent variable.</w:t>
      </w:r>
      <w:r>
        <w:rPr>
          <w:rFonts w:ascii="Dyslexie" w:hAnsi="Dyslexie" w:cs="Arial"/>
          <w:b/>
          <w:sz w:val="20"/>
          <w:szCs w:val="20"/>
        </w:rPr>
        <w:t xml:space="preserve"> (Use your written procedures to carry out your experiment.)</w:t>
      </w:r>
    </w:p>
    <w:p w:rsidR="00C128A0" w:rsidRPr="00FD0542" w:rsidRDefault="00C128A0" w:rsidP="00C128A0">
      <w:pPr>
        <w:pStyle w:val="Normal1"/>
        <w:numPr>
          <w:ilvl w:val="0"/>
          <w:numId w:val="2"/>
        </w:numPr>
        <w:rPr>
          <w:rFonts w:ascii="Dyslexie" w:hAnsi="Dyslexie" w:cs="Arial"/>
          <w:sz w:val="20"/>
          <w:szCs w:val="20"/>
        </w:rPr>
      </w:pPr>
      <w:r w:rsidRPr="00FD0542">
        <w:rPr>
          <w:rFonts w:ascii="Dyslexie" w:hAnsi="Dyslexie" w:cs="Arial"/>
          <w:sz w:val="20"/>
          <w:szCs w:val="20"/>
        </w:rPr>
        <w:t xml:space="preserve">After your time is up, carefully pour the remaining contents of the tray into the 100 mL graduated cylinder.  Allow the oil to settle and rise to the top so you can determine how much of the oil </w:t>
      </w:r>
      <w:proofErr w:type="gramStart"/>
      <w:r w:rsidRPr="00FD0542">
        <w:rPr>
          <w:rFonts w:ascii="Dyslexie" w:hAnsi="Dyslexie" w:cs="Arial"/>
          <w:sz w:val="20"/>
          <w:szCs w:val="20"/>
        </w:rPr>
        <w:t>was left</w:t>
      </w:r>
      <w:proofErr w:type="gramEnd"/>
      <w:r w:rsidRPr="00FD0542">
        <w:rPr>
          <w:rFonts w:ascii="Dyslexie" w:hAnsi="Dyslexie" w:cs="Arial"/>
          <w:sz w:val="20"/>
          <w:szCs w:val="20"/>
        </w:rPr>
        <w:t>.</w:t>
      </w:r>
    </w:p>
    <w:p w:rsidR="00C128A0" w:rsidRPr="00FD0542" w:rsidRDefault="00C128A0" w:rsidP="00C128A0">
      <w:pPr>
        <w:pStyle w:val="Normal1"/>
        <w:numPr>
          <w:ilvl w:val="0"/>
          <w:numId w:val="2"/>
        </w:numPr>
        <w:rPr>
          <w:rFonts w:ascii="Dyslexie" w:hAnsi="Dyslexie" w:cs="Arial"/>
          <w:sz w:val="20"/>
          <w:szCs w:val="20"/>
        </w:rPr>
      </w:pPr>
      <w:r w:rsidRPr="00FD0542">
        <w:rPr>
          <w:rFonts w:ascii="Dyslexie" w:hAnsi="Dyslexie" w:cs="Arial"/>
          <w:sz w:val="20"/>
          <w:szCs w:val="20"/>
        </w:rPr>
        <w:t>Calculate effectiveness (</w:t>
      </w:r>
      <w:proofErr w:type="gramStart"/>
      <w:r w:rsidRPr="00FD0542">
        <w:rPr>
          <w:rFonts w:ascii="Dyslexie" w:hAnsi="Dyslexie" w:cs="Arial"/>
          <w:sz w:val="20"/>
          <w:szCs w:val="20"/>
        </w:rPr>
        <w:t>%</w:t>
      </w:r>
      <w:proofErr w:type="gramEnd"/>
      <w:r w:rsidRPr="00FD0542">
        <w:rPr>
          <w:rFonts w:ascii="Dyslexie" w:hAnsi="Dyslexie" w:cs="Arial"/>
          <w:sz w:val="20"/>
          <w:szCs w:val="20"/>
        </w:rPr>
        <w:t xml:space="preserve"> of oil removed) and record in a data table #2.</w:t>
      </w:r>
    </w:p>
    <w:p w:rsidR="00C128A0" w:rsidRPr="00FD0542" w:rsidRDefault="00C128A0" w:rsidP="00C128A0">
      <w:pPr>
        <w:pStyle w:val="Normal1"/>
        <w:numPr>
          <w:ilvl w:val="0"/>
          <w:numId w:val="2"/>
        </w:numPr>
        <w:rPr>
          <w:rFonts w:ascii="Dyslexie" w:hAnsi="Dyslexie" w:cs="Arial"/>
          <w:sz w:val="20"/>
          <w:szCs w:val="20"/>
        </w:rPr>
      </w:pPr>
      <w:r w:rsidRPr="00FD0542">
        <w:rPr>
          <w:rFonts w:ascii="Dyslexie" w:hAnsi="Dyslexie" w:cs="Arial"/>
          <w:sz w:val="20"/>
          <w:szCs w:val="20"/>
        </w:rPr>
        <w:t xml:space="preserve">Clean out your large graduated cylinder with SOAP and a brush between variables and at the completion of the lab.  Dispose of materials that </w:t>
      </w:r>
      <w:proofErr w:type="gramStart"/>
      <w:r w:rsidRPr="00FD0542">
        <w:rPr>
          <w:rFonts w:ascii="Dyslexie" w:hAnsi="Dyslexie" w:cs="Arial"/>
          <w:sz w:val="20"/>
          <w:szCs w:val="20"/>
        </w:rPr>
        <w:t>shouldn’t</w:t>
      </w:r>
      <w:proofErr w:type="gramEnd"/>
      <w:r w:rsidRPr="00FD0542">
        <w:rPr>
          <w:rFonts w:ascii="Dyslexie" w:hAnsi="Dyslexie" w:cs="Arial"/>
          <w:sz w:val="20"/>
          <w:szCs w:val="20"/>
        </w:rPr>
        <w:t xml:space="preserve"> be saved and clean up your table thoroughly.</w:t>
      </w:r>
    </w:p>
    <w:p w:rsidR="00C128A0" w:rsidRPr="00C128A0" w:rsidRDefault="00C128A0" w:rsidP="00C128A0">
      <w:pPr>
        <w:pStyle w:val="Normal1"/>
        <w:numPr>
          <w:ilvl w:val="0"/>
          <w:numId w:val="2"/>
        </w:numPr>
        <w:rPr>
          <w:szCs w:val="20"/>
        </w:rPr>
      </w:pPr>
      <w:r w:rsidRPr="00FD0542">
        <w:rPr>
          <w:rFonts w:ascii="Dyslexie" w:hAnsi="Dyslexie" w:cs="Arial"/>
          <w:sz w:val="20"/>
          <w:szCs w:val="20"/>
        </w:rPr>
        <w:t xml:space="preserve">Graphically represent </w:t>
      </w:r>
      <w:proofErr w:type="gramStart"/>
      <w:r w:rsidRPr="00FD0542">
        <w:rPr>
          <w:rFonts w:ascii="Dyslexie" w:hAnsi="Dyslexie" w:cs="Arial"/>
          <w:sz w:val="20"/>
          <w:szCs w:val="20"/>
        </w:rPr>
        <w:t>%</w:t>
      </w:r>
      <w:proofErr w:type="gramEnd"/>
      <w:r w:rsidRPr="00FD0542">
        <w:rPr>
          <w:rFonts w:ascii="Dyslexie" w:hAnsi="Dyslexie" w:cs="Arial"/>
          <w:sz w:val="20"/>
          <w:szCs w:val="20"/>
        </w:rPr>
        <w:t xml:space="preserve"> absorption of oil and potential water loss.</w:t>
      </w:r>
    </w:p>
    <w:sectPr w:rsidR="00C128A0" w:rsidRPr="00C128A0" w:rsidSect="00FD0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5B4"/>
    <w:multiLevelType w:val="hybridMultilevel"/>
    <w:tmpl w:val="B608F2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B937C4"/>
    <w:multiLevelType w:val="hybridMultilevel"/>
    <w:tmpl w:val="B608F2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2"/>
    <w:rsid w:val="00385AAE"/>
    <w:rsid w:val="005A0D41"/>
    <w:rsid w:val="00C128A0"/>
    <w:rsid w:val="00DD330C"/>
    <w:rsid w:val="00F2390E"/>
    <w:rsid w:val="00F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1BB8"/>
  <w15:chartTrackingRefBased/>
  <w15:docId w15:val="{D867EAD0-B1C8-4370-944D-E2E9D687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FD0542"/>
    <w:pPr>
      <w:spacing w:after="200" w:line="276" w:lineRule="auto"/>
      <w:contextualSpacing/>
    </w:pPr>
    <w:rPr>
      <w:rFonts w:ascii="Calibri" w:eastAsia="Times New Roman" w:hAnsi="Calibri" w:cs="Calibri"/>
      <w:color w:val="000000"/>
      <w:sz w:val="22"/>
    </w:rPr>
  </w:style>
  <w:style w:type="paragraph" w:styleId="BalloonText">
    <w:name w:val="Balloon Text"/>
    <w:basedOn w:val="Normal"/>
    <w:link w:val="BalloonTextChar"/>
    <w:uiPriority w:val="99"/>
    <w:semiHidden/>
    <w:unhideWhenUsed/>
    <w:rsid w:val="00C1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2017-10-04T01:10:00Z</cp:lastPrinted>
  <dcterms:created xsi:type="dcterms:W3CDTF">2017-09-30T23:54:00Z</dcterms:created>
  <dcterms:modified xsi:type="dcterms:W3CDTF">2017-10-04T01:10:00Z</dcterms:modified>
</cp:coreProperties>
</file>